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68E0" w14:textId="77777777" w:rsidR="00E72513" w:rsidRDefault="00E72513" w:rsidP="00272768">
      <w:pPr>
        <w:spacing w:after="160" w:line="259" w:lineRule="auto"/>
        <w:rPr>
          <w:rFonts w:ascii="Open Sans" w:hAnsi="Open Sans" w:cs="Open Sans"/>
          <w:kern w:val="2"/>
          <w:sz w:val="20"/>
          <w:szCs w:val="20"/>
          <w:highlight w:val="yellow"/>
          <w:lang w:eastAsia="en-US"/>
          <w14:ligatures w14:val="standardContextual"/>
        </w:rPr>
      </w:pPr>
    </w:p>
    <w:p w14:paraId="032C7C13" w14:textId="1E9C8356" w:rsidR="00E12EF7" w:rsidRPr="00E12EF7" w:rsidRDefault="00272628" w:rsidP="00272768">
      <w:pPr>
        <w:spacing w:after="16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highlight w:val="yellow"/>
          <w:lang w:eastAsia="en-US"/>
          <w14:ligatures w14:val="standardContextual"/>
        </w:rPr>
        <w:t xml:space="preserve">XXX </w:t>
      </w:r>
      <w:proofErr w:type="spellStart"/>
      <w:r w:rsidR="00A419A5" w:rsidRPr="00E12EF7">
        <w:rPr>
          <w:rFonts w:ascii="Open Sans" w:hAnsi="Open Sans" w:cs="Open Sans"/>
          <w:kern w:val="2"/>
          <w:sz w:val="19"/>
          <w:szCs w:val="19"/>
          <w:highlight w:val="yellow"/>
          <w:lang w:eastAsia="en-US"/>
          <w14:ligatures w14:val="standardContextual"/>
        </w:rPr>
        <w:t>XXX</w:t>
      </w:r>
      <w:proofErr w:type="spellEnd"/>
      <w:r w:rsidRPr="00E12EF7">
        <w:rPr>
          <w:rFonts w:ascii="Open Sans" w:hAnsi="Open Sans" w:cs="Open Sans"/>
          <w:kern w:val="2"/>
          <w:sz w:val="19"/>
          <w:szCs w:val="19"/>
          <w:lang w:eastAsia="en-US"/>
          <w14:ligatures w14:val="standardContextual"/>
        </w:rPr>
        <w:t xml:space="preserve"> 2025 </w:t>
      </w:r>
    </w:p>
    <w:p w14:paraId="158D0F3D" w14:textId="77777777" w:rsidR="00E12EF7" w:rsidRPr="00E12EF7" w:rsidRDefault="00E12EF7" w:rsidP="00272768">
      <w:pPr>
        <w:spacing w:after="160" w:line="259" w:lineRule="auto"/>
        <w:rPr>
          <w:rFonts w:ascii="Open Sans" w:hAnsi="Open Sans" w:cs="Open Sans"/>
          <w:kern w:val="2"/>
          <w:sz w:val="19"/>
          <w:szCs w:val="19"/>
          <w:lang w:eastAsia="en-US"/>
          <w14:ligatures w14:val="standardContextual"/>
        </w:rPr>
      </w:pPr>
    </w:p>
    <w:p w14:paraId="3A35D43A" w14:textId="3E1B7FA0" w:rsidR="00917F77" w:rsidRPr="00E12EF7" w:rsidRDefault="00272768" w:rsidP="00272768">
      <w:pPr>
        <w:spacing w:after="160" w:line="259" w:lineRule="auto"/>
        <w:rPr>
          <w:rFonts w:ascii="Open Sans" w:hAnsi="Open Sans" w:cs="Open Sans"/>
          <w:b/>
          <w:bCs/>
          <w:kern w:val="2"/>
          <w:sz w:val="19"/>
          <w:szCs w:val="19"/>
          <w:lang w:eastAsia="en-US"/>
          <w14:ligatures w14:val="standardContextual"/>
        </w:rPr>
      </w:pPr>
      <w:r w:rsidRPr="00E12EF7">
        <w:rPr>
          <w:rFonts w:ascii="Open Sans" w:hAnsi="Open Sans" w:cs="Open Sans"/>
          <w:b/>
          <w:bCs/>
          <w:kern w:val="2"/>
          <w:sz w:val="19"/>
          <w:szCs w:val="19"/>
          <w:lang w:eastAsia="en-US"/>
          <w14:ligatures w14:val="standardContextual"/>
        </w:rPr>
        <w:t xml:space="preserve">Subject: </w:t>
      </w:r>
      <w:r w:rsidR="00CA12B5" w:rsidRPr="00E12EF7">
        <w:rPr>
          <w:rFonts w:ascii="Open Sans" w:hAnsi="Open Sans" w:cs="Open Sans"/>
          <w:b/>
          <w:bCs/>
          <w:kern w:val="2"/>
          <w:sz w:val="19"/>
          <w:szCs w:val="19"/>
          <w:highlight w:val="yellow"/>
          <w:lang w:eastAsia="en-US"/>
          <w14:ligatures w14:val="standardContextual"/>
        </w:rPr>
        <w:t>[Insert Service]</w:t>
      </w:r>
      <w:r w:rsidR="006F63E2" w:rsidRPr="00E12EF7">
        <w:rPr>
          <w:rFonts w:ascii="Open Sans" w:hAnsi="Open Sans" w:cs="Open Sans"/>
          <w:b/>
          <w:bCs/>
          <w:kern w:val="2"/>
          <w:sz w:val="19"/>
          <w:szCs w:val="19"/>
          <w:lang w:eastAsia="en-US"/>
          <w14:ligatures w14:val="standardContextual"/>
        </w:rPr>
        <w:t xml:space="preserve"> </w:t>
      </w:r>
      <w:r w:rsidR="00CA12B5" w:rsidRPr="00E12EF7">
        <w:rPr>
          <w:rFonts w:ascii="Open Sans" w:hAnsi="Open Sans" w:cs="Open Sans"/>
          <w:b/>
          <w:bCs/>
          <w:kern w:val="2"/>
          <w:sz w:val="19"/>
          <w:szCs w:val="19"/>
          <w:lang w:eastAsia="en-US"/>
          <w14:ligatures w14:val="standardContextual"/>
        </w:rPr>
        <w:t>requests immediate</w:t>
      </w:r>
      <w:r w:rsidR="006F63E2" w:rsidRPr="00E12EF7">
        <w:rPr>
          <w:rFonts w:ascii="Open Sans" w:hAnsi="Open Sans" w:cs="Open Sans"/>
          <w:b/>
          <w:bCs/>
          <w:kern w:val="2"/>
          <w:sz w:val="19"/>
          <w:szCs w:val="19"/>
          <w:lang w:eastAsia="en-US"/>
          <w14:ligatures w14:val="standardContextual"/>
        </w:rPr>
        <w:t xml:space="preserve"> address </w:t>
      </w:r>
      <w:r w:rsidR="00CA12B5" w:rsidRPr="00E12EF7">
        <w:rPr>
          <w:rFonts w:ascii="Open Sans" w:hAnsi="Open Sans" w:cs="Open Sans"/>
          <w:b/>
          <w:bCs/>
          <w:kern w:val="2"/>
          <w:sz w:val="19"/>
          <w:szCs w:val="19"/>
          <w:lang w:eastAsia="en-US"/>
          <w14:ligatures w14:val="standardContextual"/>
        </w:rPr>
        <w:t>of</w:t>
      </w:r>
      <w:r w:rsidR="006F63E2" w:rsidRPr="00E12EF7">
        <w:rPr>
          <w:rFonts w:ascii="Open Sans" w:hAnsi="Open Sans" w:cs="Open Sans"/>
          <w:b/>
          <w:bCs/>
          <w:kern w:val="2"/>
          <w:sz w:val="19"/>
          <w:szCs w:val="19"/>
          <w:lang w:eastAsia="en-US"/>
          <w14:ligatures w14:val="standardContextual"/>
        </w:rPr>
        <w:t xml:space="preserve"> delayed payment</w:t>
      </w:r>
      <w:r w:rsidR="002D5AE0" w:rsidRPr="00E12EF7">
        <w:rPr>
          <w:rFonts w:ascii="Open Sans" w:hAnsi="Open Sans" w:cs="Open Sans"/>
          <w:b/>
          <w:bCs/>
          <w:kern w:val="2"/>
          <w:sz w:val="19"/>
          <w:szCs w:val="19"/>
          <w:lang w:eastAsia="en-US"/>
          <w14:ligatures w14:val="standardContextual"/>
        </w:rPr>
        <w:t>.</w:t>
      </w:r>
    </w:p>
    <w:p w14:paraId="3A870FE1" w14:textId="50BA73CB" w:rsidR="00506BC0" w:rsidRPr="00E12EF7" w:rsidRDefault="007A4054"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Dear </w:t>
      </w:r>
      <w:r w:rsidR="00CA12B5" w:rsidRPr="00E12EF7">
        <w:rPr>
          <w:rFonts w:ascii="Open Sans" w:hAnsi="Open Sans" w:cs="Open Sans"/>
          <w:kern w:val="2"/>
          <w:sz w:val="19"/>
          <w:szCs w:val="19"/>
          <w:lang w:eastAsia="en-US"/>
          <w14:ligatures w14:val="standardContextual"/>
        </w:rPr>
        <w:t>[</w:t>
      </w:r>
      <w:r w:rsidR="00846BDD" w:rsidRPr="00E12EF7">
        <w:rPr>
          <w:rFonts w:ascii="Open Sans" w:hAnsi="Open Sans" w:cs="Open Sans"/>
          <w:kern w:val="2"/>
          <w:sz w:val="19"/>
          <w:szCs w:val="19"/>
          <w:highlight w:val="yellow"/>
          <w:lang w:eastAsia="en-US"/>
          <w14:ligatures w14:val="standardContextual"/>
        </w:rPr>
        <w:t xml:space="preserve">Insert </w:t>
      </w:r>
      <w:r w:rsidR="00CA12B5" w:rsidRPr="00E12EF7">
        <w:rPr>
          <w:rFonts w:ascii="Open Sans" w:hAnsi="Open Sans" w:cs="Open Sans"/>
          <w:kern w:val="2"/>
          <w:sz w:val="19"/>
          <w:szCs w:val="19"/>
          <w:highlight w:val="yellow"/>
          <w:lang w:eastAsia="en-US"/>
          <w14:ligatures w14:val="standardContextual"/>
        </w:rPr>
        <w:t xml:space="preserve">Commissioning </w:t>
      </w:r>
      <w:r w:rsidR="00846BDD" w:rsidRPr="00E12EF7">
        <w:rPr>
          <w:rFonts w:ascii="Open Sans" w:hAnsi="Open Sans" w:cs="Open Sans"/>
          <w:kern w:val="2"/>
          <w:sz w:val="19"/>
          <w:szCs w:val="19"/>
          <w:highlight w:val="yellow"/>
          <w:lang w:eastAsia="en-US"/>
          <w14:ligatures w14:val="standardContextual"/>
        </w:rPr>
        <w:t>Body Stakeholder</w:t>
      </w:r>
      <w:r w:rsidR="00846BDD" w:rsidRPr="00E12EF7">
        <w:rPr>
          <w:rFonts w:ascii="Open Sans" w:hAnsi="Open Sans" w:cs="Open Sans"/>
          <w:kern w:val="2"/>
          <w:sz w:val="19"/>
          <w:szCs w:val="19"/>
          <w:lang w:eastAsia="en-US"/>
          <w14:ligatures w14:val="standardContextual"/>
        </w:rPr>
        <w:t>]</w:t>
      </w:r>
      <w:r w:rsidR="006F63E2" w:rsidRPr="00E12EF7">
        <w:rPr>
          <w:rFonts w:ascii="Open Sans" w:hAnsi="Open Sans" w:cs="Open Sans"/>
          <w:kern w:val="2"/>
          <w:sz w:val="19"/>
          <w:szCs w:val="19"/>
          <w:lang w:eastAsia="en-US"/>
          <w14:ligatures w14:val="standardContextual"/>
        </w:rPr>
        <w:t>,</w:t>
      </w:r>
    </w:p>
    <w:p w14:paraId="7178D962" w14:textId="77777777" w:rsidR="00E12EF7" w:rsidRPr="00E12EF7" w:rsidRDefault="00E12EF7" w:rsidP="00B30E2C">
      <w:pPr>
        <w:spacing w:after="120" w:line="259" w:lineRule="auto"/>
        <w:rPr>
          <w:rFonts w:ascii="Open Sans" w:hAnsi="Open Sans" w:cs="Open Sans"/>
          <w:kern w:val="2"/>
          <w:sz w:val="19"/>
          <w:szCs w:val="19"/>
          <w:lang w:eastAsia="en-US"/>
          <w14:ligatures w14:val="standardContextual"/>
        </w:rPr>
      </w:pPr>
    </w:p>
    <w:p w14:paraId="1C69B2DB" w14:textId="7ABA3294" w:rsidR="00BC303B" w:rsidRPr="00E12EF7" w:rsidRDefault="00BC303B"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I am writing from [</w:t>
      </w:r>
      <w:r w:rsidRPr="00E12EF7">
        <w:rPr>
          <w:rFonts w:ascii="Open Sans" w:hAnsi="Open Sans" w:cs="Open Sans"/>
          <w:kern w:val="2"/>
          <w:sz w:val="19"/>
          <w:szCs w:val="19"/>
          <w:highlight w:val="yellow"/>
          <w:lang w:eastAsia="en-US"/>
          <w14:ligatures w14:val="standardContextual"/>
        </w:rPr>
        <w:t>Insert Service</w:t>
      </w:r>
      <w:r w:rsidR="004F0C60" w:rsidRPr="00E12EF7">
        <w:rPr>
          <w:rFonts w:ascii="Open Sans" w:hAnsi="Open Sans" w:cs="Open Sans"/>
          <w:kern w:val="2"/>
          <w:sz w:val="19"/>
          <w:szCs w:val="19"/>
          <w:lang w:eastAsia="en-US"/>
          <w14:ligatures w14:val="standardContextual"/>
        </w:rPr>
        <w:t>] to</w:t>
      </w:r>
      <w:r w:rsidR="00E14C48" w:rsidRPr="00E12EF7">
        <w:rPr>
          <w:rFonts w:ascii="Open Sans" w:hAnsi="Open Sans" w:cs="Open Sans"/>
          <w:kern w:val="2"/>
          <w:sz w:val="19"/>
          <w:szCs w:val="19"/>
          <w:lang w:eastAsia="en-US"/>
          <w14:ligatures w14:val="standardContextual"/>
        </w:rPr>
        <w:t xml:space="preserve"> impress upon you the critical importance of repaying owed monies</w:t>
      </w:r>
      <w:r w:rsidR="004F0C60" w:rsidRPr="00E12EF7">
        <w:rPr>
          <w:rFonts w:ascii="Open Sans" w:hAnsi="Open Sans" w:cs="Open Sans"/>
          <w:kern w:val="2"/>
          <w:sz w:val="19"/>
          <w:szCs w:val="19"/>
          <w:lang w:eastAsia="en-US"/>
          <w14:ligatures w14:val="standardContextual"/>
        </w:rPr>
        <w:t xml:space="preserve"> and</w:t>
      </w:r>
      <w:r w:rsidR="00E14C48" w:rsidRPr="00E12EF7">
        <w:rPr>
          <w:rFonts w:ascii="Open Sans" w:hAnsi="Open Sans" w:cs="Open Sans"/>
          <w:kern w:val="2"/>
          <w:sz w:val="19"/>
          <w:szCs w:val="19"/>
          <w:lang w:eastAsia="en-US"/>
          <w14:ligatures w14:val="standardContextual"/>
        </w:rPr>
        <w:t xml:space="preserve"> providing assurance of prompt payment of public contracts.</w:t>
      </w:r>
    </w:p>
    <w:p w14:paraId="2B8EB796" w14:textId="0913B636" w:rsidR="009554E8" w:rsidRPr="00E12EF7" w:rsidRDefault="00E44EB2" w:rsidP="00E44EB2">
      <w:pPr>
        <w:spacing w:after="160" w:line="259" w:lineRule="auto"/>
        <w:rPr>
          <w:rFonts w:ascii="Open Sans" w:hAnsi="Open Sans" w:cs="Open Sans"/>
          <w:sz w:val="19"/>
          <w:szCs w:val="19"/>
        </w:rPr>
      </w:pPr>
      <w:r w:rsidRPr="00E12EF7">
        <w:rPr>
          <w:rFonts w:ascii="Open Sans" w:hAnsi="Open Sans" w:cs="Open Sans"/>
          <w:sz w:val="19"/>
          <w:szCs w:val="19"/>
        </w:rPr>
        <w:t>Late payment legislation (</w:t>
      </w:r>
      <w:hyperlink r:id="rId7" w:history="1">
        <w:r w:rsidRPr="00E12EF7">
          <w:rPr>
            <w:rStyle w:val="Hyperlink"/>
            <w:rFonts w:ascii="Open Sans" w:hAnsi="Open Sans" w:cs="Open Sans"/>
            <w:sz w:val="19"/>
            <w:szCs w:val="19"/>
          </w:rPr>
          <w:t>Procurement Reform (Scotland) Act 2014</w:t>
        </w:r>
      </w:hyperlink>
      <w:r w:rsidRPr="00E12EF7">
        <w:rPr>
          <w:rFonts w:ascii="Open Sans" w:hAnsi="Open Sans" w:cs="Open Sans"/>
          <w:sz w:val="19"/>
          <w:szCs w:val="19"/>
        </w:rPr>
        <w:t>) places a statutory duty on all public bodies to pay commercial debt within 30 days, allowing businesses to claim interest and recovery costs if their services are not paid for on time. Effective contract management and monitoring is critical to ensure that prompt payment continues to be applied throughout the duration of the contract. It is the prime contractor’s responsibility to monitor and support prompt payment to all sub-contractors involved in delivering a public contract.</w:t>
      </w:r>
    </w:p>
    <w:p w14:paraId="18E7DD3B" w14:textId="707E01E9" w:rsidR="000C3A3A" w:rsidRPr="00E12EF7" w:rsidRDefault="00BC303B"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As a member of Scottish Care, </w:t>
      </w:r>
      <w:r w:rsidR="00DF538F" w:rsidRPr="00E12EF7">
        <w:rPr>
          <w:rFonts w:ascii="Open Sans" w:hAnsi="Open Sans" w:cs="Open Sans"/>
          <w:kern w:val="2"/>
          <w:sz w:val="19"/>
          <w:szCs w:val="19"/>
          <w:lang w:eastAsia="en-US"/>
          <w14:ligatures w14:val="standardContextual"/>
        </w:rPr>
        <w:t xml:space="preserve">the </w:t>
      </w:r>
      <w:r w:rsidR="00272768" w:rsidRPr="00E12EF7">
        <w:rPr>
          <w:rFonts w:ascii="Open Sans" w:hAnsi="Open Sans" w:cs="Open Sans"/>
          <w:kern w:val="2"/>
          <w:sz w:val="19"/>
          <w:szCs w:val="19"/>
          <w:lang w:eastAsia="en-US"/>
          <w14:ligatures w14:val="standardContextual"/>
        </w:rPr>
        <w:t xml:space="preserve">representative </w:t>
      </w:r>
      <w:r w:rsidR="00DF538F" w:rsidRPr="00E12EF7">
        <w:rPr>
          <w:rFonts w:ascii="Open Sans" w:hAnsi="Open Sans" w:cs="Open Sans"/>
          <w:kern w:val="2"/>
          <w:sz w:val="19"/>
          <w:szCs w:val="19"/>
          <w:lang w:eastAsia="en-US"/>
          <w14:ligatures w14:val="standardContextual"/>
        </w:rPr>
        <w:t xml:space="preserve">body </w:t>
      </w:r>
      <w:r w:rsidR="00272768" w:rsidRPr="00E12EF7">
        <w:rPr>
          <w:rFonts w:ascii="Open Sans" w:hAnsi="Open Sans" w:cs="Open Sans"/>
          <w:kern w:val="2"/>
          <w:sz w:val="19"/>
          <w:szCs w:val="19"/>
          <w:lang w:eastAsia="en-US"/>
          <w14:ligatures w14:val="standardContextual"/>
        </w:rPr>
        <w:t xml:space="preserve">of over </w:t>
      </w:r>
      <w:r w:rsidR="00E72513" w:rsidRPr="00E12EF7">
        <w:rPr>
          <w:rFonts w:ascii="Open Sans" w:hAnsi="Open Sans" w:cs="Open Sans"/>
          <w:kern w:val="2"/>
          <w:sz w:val="19"/>
          <w:szCs w:val="19"/>
          <w:lang w:eastAsia="en-US"/>
          <w14:ligatures w14:val="standardContextual"/>
        </w:rPr>
        <w:t xml:space="preserve">350 </w:t>
      </w:r>
      <w:r w:rsidR="00272768" w:rsidRPr="00E12EF7">
        <w:rPr>
          <w:rFonts w:ascii="Open Sans" w:hAnsi="Open Sans" w:cs="Open Sans"/>
          <w:kern w:val="2"/>
          <w:sz w:val="19"/>
          <w:szCs w:val="19"/>
          <w:lang w:eastAsia="en-US"/>
          <w14:ligatures w14:val="standardContextual"/>
        </w:rPr>
        <w:t xml:space="preserve">organisations delivering residential care, nursing care, day care, care at home and housing support services, </w:t>
      </w:r>
      <w:r w:rsidR="000C3A3A" w:rsidRPr="00E12EF7">
        <w:rPr>
          <w:rFonts w:ascii="Open Sans" w:hAnsi="Open Sans" w:cs="Open Sans"/>
          <w:kern w:val="2"/>
          <w:sz w:val="19"/>
          <w:szCs w:val="19"/>
          <w:lang w:eastAsia="en-US"/>
          <w14:ligatures w14:val="standardContextual"/>
        </w:rPr>
        <w:t>I am aware of the impact of delayed/late payment on the ongoing sustainability of</w:t>
      </w:r>
      <w:r w:rsidR="005B79CC" w:rsidRPr="00E12EF7">
        <w:rPr>
          <w:rFonts w:ascii="Open Sans" w:hAnsi="Open Sans" w:cs="Open Sans"/>
          <w:kern w:val="2"/>
          <w:sz w:val="19"/>
          <w:szCs w:val="19"/>
          <w:lang w:eastAsia="en-US"/>
          <w14:ligatures w14:val="standardContextual"/>
        </w:rPr>
        <w:t xml:space="preserve"> </w:t>
      </w:r>
      <w:r w:rsidR="000C3A3A" w:rsidRPr="00E12EF7">
        <w:rPr>
          <w:rFonts w:ascii="Open Sans" w:hAnsi="Open Sans" w:cs="Open Sans"/>
          <w:kern w:val="2"/>
          <w:sz w:val="19"/>
          <w:szCs w:val="19"/>
          <w:lang w:eastAsia="en-US"/>
          <w14:ligatures w14:val="standardContextual"/>
        </w:rPr>
        <w:t>my own service and those</w:t>
      </w:r>
      <w:r w:rsidR="005B79CC" w:rsidRPr="00E12EF7">
        <w:rPr>
          <w:rFonts w:ascii="Open Sans" w:hAnsi="Open Sans" w:cs="Open Sans"/>
          <w:kern w:val="2"/>
          <w:sz w:val="19"/>
          <w:szCs w:val="19"/>
          <w:lang w:eastAsia="en-US"/>
          <w14:ligatures w14:val="standardContextual"/>
        </w:rPr>
        <w:t xml:space="preserve"> </w:t>
      </w:r>
      <w:r w:rsidR="004F0C60" w:rsidRPr="00E12EF7">
        <w:rPr>
          <w:rFonts w:ascii="Open Sans" w:hAnsi="Open Sans" w:cs="Open Sans"/>
          <w:kern w:val="2"/>
          <w:sz w:val="19"/>
          <w:szCs w:val="19"/>
          <w:lang w:eastAsia="en-US"/>
          <w14:ligatures w14:val="standardContextual"/>
        </w:rPr>
        <w:t>across</w:t>
      </w:r>
      <w:r w:rsidR="005B79CC" w:rsidRPr="00E12EF7">
        <w:rPr>
          <w:rFonts w:ascii="Open Sans" w:hAnsi="Open Sans" w:cs="Open Sans"/>
          <w:kern w:val="2"/>
          <w:sz w:val="19"/>
          <w:szCs w:val="19"/>
          <w:lang w:eastAsia="en-US"/>
          <w14:ligatures w14:val="standardContextual"/>
        </w:rPr>
        <w:t xml:space="preserve"> my </w:t>
      </w:r>
      <w:r w:rsidR="004F0C60" w:rsidRPr="00E12EF7">
        <w:rPr>
          <w:rFonts w:ascii="Open Sans" w:hAnsi="Open Sans" w:cs="Open Sans"/>
          <w:kern w:val="2"/>
          <w:sz w:val="19"/>
          <w:szCs w:val="19"/>
          <w:lang w:eastAsia="en-US"/>
          <w14:ligatures w14:val="standardContextual"/>
        </w:rPr>
        <w:t>local area</w:t>
      </w:r>
      <w:r w:rsidR="005B79CC" w:rsidRPr="00E12EF7">
        <w:rPr>
          <w:rFonts w:ascii="Open Sans" w:hAnsi="Open Sans" w:cs="Open Sans"/>
          <w:kern w:val="2"/>
          <w:sz w:val="19"/>
          <w:szCs w:val="19"/>
          <w:lang w:eastAsia="en-US"/>
          <w14:ligatures w14:val="standardContextual"/>
        </w:rPr>
        <w:t>.</w:t>
      </w:r>
    </w:p>
    <w:p w14:paraId="0D08148A" w14:textId="2D601A75" w:rsidR="00244776" w:rsidRPr="00E12EF7" w:rsidRDefault="00615A2B"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Previous </w:t>
      </w:r>
      <w:hyperlink r:id="rId8" w:history="1">
        <w:r w:rsidRPr="00E12EF7">
          <w:rPr>
            <w:rStyle w:val="Hyperlink"/>
            <w:rFonts w:ascii="Open Sans" w:hAnsi="Open Sans" w:cs="Open Sans"/>
            <w:kern w:val="2"/>
            <w:sz w:val="19"/>
            <w:szCs w:val="19"/>
            <w:lang w:eastAsia="en-US"/>
            <w14:ligatures w14:val="standardContextual"/>
          </w:rPr>
          <w:t>S</w:t>
        </w:r>
        <w:r w:rsidR="005B79CC" w:rsidRPr="00E12EF7">
          <w:rPr>
            <w:rStyle w:val="Hyperlink"/>
            <w:rFonts w:ascii="Open Sans" w:hAnsi="Open Sans" w:cs="Open Sans"/>
            <w:kern w:val="2"/>
            <w:sz w:val="19"/>
            <w:szCs w:val="19"/>
            <w:lang w:eastAsia="en-US"/>
            <w14:ligatures w14:val="standardContextual"/>
          </w:rPr>
          <w:t xml:space="preserve">cottish Care </w:t>
        </w:r>
        <w:r w:rsidRPr="00E12EF7">
          <w:rPr>
            <w:rStyle w:val="Hyperlink"/>
            <w:rFonts w:ascii="Open Sans" w:hAnsi="Open Sans" w:cs="Open Sans"/>
            <w:kern w:val="2"/>
            <w:sz w:val="19"/>
            <w:szCs w:val="19"/>
            <w:lang w:eastAsia="en-US"/>
            <w14:ligatures w14:val="standardContextual"/>
          </w:rPr>
          <w:t>research</w:t>
        </w:r>
      </w:hyperlink>
      <w:r w:rsidR="005B6FDB" w:rsidRPr="00E12EF7">
        <w:rPr>
          <w:rFonts w:ascii="Open Sans" w:hAnsi="Open Sans" w:cs="Open Sans"/>
          <w:kern w:val="2"/>
          <w:sz w:val="19"/>
          <w:szCs w:val="19"/>
          <w:lang w:eastAsia="en-US"/>
          <w14:ligatures w14:val="standardContextual"/>
        </w:rPr>
        <w:t xml:space="preserve"> </w:t>
      </w:r>
      <w:r w:rsidRPr="00E12EF7">
        <w:rPr>
          <w:rFonts w:ascii="Open Sans" w:hAnsi="Open Sans" w:cs="Open Sans"/>
          <w:kern w:val="2"/>
          <w:sz w:val="19"/>
          <w:szCs w:val="19"/>
          <w:lang w:eastAsia="en-US"/>
          <w14:ligatures w14:val="standardContextual"/>
        </w:rPr>
        <w:t>(</w:t>
      </w:r>
      <w:r w:rsidR="005B6FDB" w:rsidRPr="00E12EF7">
        <w:rPr>
          <w:rFonts w:ascii="Open Sans" w:hAnsi="Open Sans" w:cs="Open Sans"/>
          <w:kern w:val="2"/>
          <w:sz w:val="19"/>
          <w:szCs w:val="19"/>
          <w:lang w:eastAsia="en-US"/>
          <w14:ligatures w14:val="standardContextual"/>
        </w:rPr>
        <w:t>May 2024</w:t>
      </w:r>
      <w:r w:rsidRPr="00E12EF7">
        <w:rPr>
          <w:rFonts w:ascii="Open Sans" w:hAnsi="Open Sans" w:cs="Open Sans"/>
          <w:kern w:val="2"/>
          <w:sz w:val="19"/>
          <w:szCs w:val="19"/>
          <w:lang w:eastAsia="en-US"/>
          <w14:ligatures w14:val="standardContextual"/>
        </w:rPr>
        <w:t>)</w:t>
      </w:r>
      <w:r w:rsidR="005B6FDB" w:rsidRPr="00E12EF7">
        <w:rPr>
          <w:rFonts w:ascii="Open Sans" w:hAnsi="Open Sans" w:cs="Open Sans"/>
          <w:kern w:val="2"/>
          <w:sz w:val="19"/>
          <w:szCs w:val="19"/>
          <w:lang w:eastAsia="en-US"/>
          <w14:ligatures w14:val="standardContextual"/>
        </w:rPr>
        <w:t xml:space="preserve"> </w:t>
      </w:r>
      <w:r w:rsidR="00C161AB" w:rsidRPr="00E12EF7">
        <w:rPr>
          <w:rFonts w:ascii="Open Sans" w:hAnsi="Open Sans" w:cs="Open Sans"/>
          <w:kern w:val="2"/>
          <w:sz w:val="19"/>
          <w:szCs w:val="19"/>
          <w:lang w:eastAsia="en-US"/>
          <w14:ligatures w14:val="standardContextual"/>
        </w:rPr>
        <w:t xml:space="preserve">detailed the level of late payment providers’ such as ourselves are working with, </w:t>
      </w:r>
      <w:r w:rsidR="00580B10" w:rsidRPr="00E12EF7">
        <w:rPr>
          <w:rFonts w:ascii="Open Sans" w:hAnsi="Open Sans" w:cs="Open Sans"/>
          <w:kern w:val="2"/>
          <w:sz w:val="19"/>
          <w:szCs w:val="19"/>
          <w:lang w:eastAsia="en-US"/>
          <w14:ligatures w14:val="standardContextual"/>
        </w:rPr>
        <w:t>finding from the cases provided:</w:t>
      </w:r>
    </w:p>
    <w:p w14:paraId="72871E4D" w14:textId="77777777" w:rsidR="002837AC" w:rsidRPr="00E12EF7" w:rsidRDefault="002837AC" w:rsidP="00B30E2C">
      <w:pPr>
        <w:pStyle w:val="ListParagraph"/>
        <w:numPr>
          <w:ilvl w:val="0"/>
          <w:numId w:val="3"/>
        </w:numPr>
        <w:spacing w:after="120" w:line="259" w:lineRule="auto"/>
        <w:ind w:left="714" w:hanging="357"/>
        <w:contextualSpacing w:val="0"/>
        <w:rPr>
          <w:rFonts w:ascii="Open Sans" w:hAnsi="Open Sans" w:cs="Open Sans"/>
          <w:kern w:val="2"/>
          <w:sz w:val="19"/>
          <w:szCs w:val="19"/>
          <w:lang w:eastAsia="en-US"/>
          <w14:ligatures w14:val="standardContextual"/>
        </w:rPr>
        <w:sectPr w:rsidR="002837AC" w:rsidRPr="00E12EF7" w:rsidSect="00917F77">
          <w:footerReference w:type="default" r:id="rId9"/>
          <w:headerReference w:type="first" r:id="rId10"/>
          <w:footerReference w:type="first" r:id="rId11"/>
          <w:pgSz w:w="11906" w:h="16838"/>
          <w:pgMar w:top="1440" w:right="1440" w:bottom="1440" w:left="1440" w:header="397" w:footer="964" w:gutter="0"/>
          <w:cols w:space="708"/>
          <w:titlePg/>
          <w:docGrid w:linePitch="360"/>
        </w:sectPr>
      </w:pPr>
    </w:p>
    <w:p w14:paraId="555E4740" w14:textId="35BE0D51" w:rsidR="005944CA" w:rsidRPr="00E12EF7" w:rsidRDefault="00580B10" w:rsidP="00B30E2C">
      <w:pPr>
        <w:pStyle w:val="ListParagraph"/>
        <w:numPr>
          <w:ilvl w:val="0"/>
          <w:numId w:val="3"/>
        </w:numPr>
        <w:spacing w:after="120" w:line="259" w:lineRule="auto"/>
        <w:ind w:left="714" w:hanging="357"/>
        <w:contextualSpacing w:val="0"/>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An a</w:t>
      </w:r>
      <w:r w:rsidR="0021665E" w:rsidRPr="00E12EF7">
        <w:rPr>
          <w:rFonts w:ascii="Open Sans" w:hAnsi="Open Sans" w:cs="Open Sans"/>
          <w:kern w:val="2"/>
          <w:sz w:val="19"/>
          <w:szCs w:val="19"/>
          <w:lang w:eastAsia="en-US"/>
          <w14:ligatures w14:val="standardContextual"/>
        </w:rPr>
        <w:t>verage amount owed</w:t>
      </w:r>
      <w:r w:rsidR="00CE3E8B" w:rsidRPr="00E12EF7">
        <w:rPr>
          <w:rFonts w:ascii="Open Sans" w:hAnsi="Open Sans" w:cs="Open Sans"/>
          <w:kern w:val="2"/>
          <w:sz w:val="19"/>
          <w:szCs w:val="19"/>
          <w:lang w:eastAsia="en-US"/>
          <w14:ligatures w14:val="standardContextual"/>
        </w:rPr>
        <w:t xml:space="preserve"> of</w:t>
      </w:r>
      <w:r w:rsidR="0021665E" w:rsidRPr="00E12EF7">
        <w:rPr>
          <w:rFonts w:ascii="Open Sans" w:hAnsi="Open Sans" w:cs="Open Sans"/>
          <w:kern w:val="2"/>
          <w:sz w:val="19"/>
          <w:szCs w:val="19"/>
          <w:lang w:eastAsia="en-US"/>
          <w14:ligatures w14:val="standardContextual"/>
        </w:rPr>
        <w:t xml:space="preserve"> </w:t>
      </w:r>
      <w:r w:rsidR="005944CA" w:rsidRPr="00E12EF7">
        <w:rPr>
          <w:rFonts w:ascii="Open Sans" w:hAnsi="Open Sans" w:cs="Open Sans"/>
          <w:kern w:val="2"/>
          <w:sz w:val="19"/>
          <w:szCs w:val="19"/>
          <w:lang w:eastAsia="en-US"/>
          <w14:ligatures w14:val="standardContextual"/>
        </w:rPr>
        <w:t>£</w:t>
      </w:r>
      <w:r w:rsidRPr="00E12EF7">
        <w:rPr>
          <w:rFonts w:ascii="Open Sans" w:hAnsi="Open Sans" w:cs="Open Sans"/>
          <w:kern w:val="2"/>
          <w:sz w:val="19"/>
          <w:szCs w:val="19"/>
          <w:lang w:eastAsia="en-US"/>
          <w14:ligatures w14:val="standardContextual"/>
        </w:rPr>
        <w:t xml:space="preserve">303,986 </w:t>
      </w:r>
      <w:r w:rsidR="0021665E" w:rsidRPr="00E12EF7">
        <w:rPr>
          <w:rFonts w:ascii="Open Sans" w:hAnsi="Open Sans" w:cs="Open Sans"/>
          <w:kern w:val="2"/>
          <w:sz w:val="19"/>
          <w:szCs w:val="19"/>
          <w:lang w:eastAsia="en-US"/>
          <w14:ligatures w14:val="standardContextual"/>
        </w:rPr>
        <w:t>beyond 30 days</w:t>
      </w:r>
      <w:r w:rsidR="005944CA" w:rsidRPr="00E12EF7">
        <w:rPr>
          <w:rFonts w:ascii="Open Sans" w:hAnsi="Open Sans" w:cs="Open Sans"/>
          <w:kern w:val="2"/>
          <w:sz w:val="19"/>
          <w:szCs w:val="19"/>
          <w:lang w:eastAsia="en-US"/>
          <w14:ligatures w14:val="standardContextual"/>
        </w:rPr>
        <w:t>.</w:t>
      </w:r>
    </w:p>
    <w:p w14:paraId="70946682" w14:textId="77777777" w:rsidR="000845EB" w:rsidRPr="00E12EF7" w:rsidRDefault="005944CA" w:rsidP="00B30E2C">
      <w:pPr>
        <w:pStyle w:val="ListParagraph"/>
        <w:numPr>
          <w:ilvl w:val="0"/>
          <w:numId w:val="3"/>
        </w:numPr>
        <w:spacing w:after="120" w:line="259" w:lineRule="auto"/>
        <w:ind w:left="714" w:hanging="357"/>
        <w:contextualSpacing w:val="0"/>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A total amount of </w:t>
      </w:r>
      <w:r w:rsidR="0021665E" w:rsidRPr="00E12EF7">
        <w:rPr>
          <w:rFonts w:ascii="Open Sans" w:hAnsi="Open Sans" w:cs="Open Sans"/>
          <w:kern w:val="2"/>
          <w:sz w:val="19"/>
          <w:szCs w:val="19"/>
          <w:lang w:eastAsia="en-US"/>
          <w14:ligatures w14:val="standardContextual"/>
        </w:rPr>
        <w:t>£6,079,720 owed beyond 30 days</w:t>
      </w:r>
      <w:r w:rsidRPr="00E12EF7">
        <w:rPr>
          <w:rFonts w:ascii="Open Sans" w:hAnsi="Open Sans" w:cs="Open Sans"/>
          <w:kern w:val="2"/>
          <w:sz w:val="19"/>
          <w:szCs w:val="19"/>
          <w:lang w:eastAsia="en-US"/>
          <w14:ligatures w14:val="standardContextual"/>
        </w:rPr>
        <w:t>.</w:t>
      </w:r>
    </w:p>
    <w:p w14:paraId="38E268C7" w14:textId="4509A788" w:rsidR="000845EB" w:rsidRPr="00E12EF7" w:rsidRDefault="000845EB" w:rsidP="00B30E2C">
      <w:pPr>
        <w:pStyle w:val="ListParagraph"/>
        <w:numPr>
          <w:ilvl w:val="0"/>
          <w:numId w:val="3"/>
        </w:numPr>
        <w:spacing w:after="120" w:line="259" w:lineRule="auto"/>
        <w:ind w:left="714" w:hanging="357"/>
        <w:contextualSpacing w:val="0"/>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An average amount of £139,990 owed beyond 60 days.</w:t>
      </w:r>
    </w:p>
    <w:p w14:paraId="7059BCD2" w14:textId="77777777" w:rsidR="00986722" w:rsidRPr="00E12EF7" w:rsidRDefault="000845EB" w:rsidP="00B30E2C">
      <w:pPr>
        <w:pStyle w:val="ListParagraph"/>
        <w:numPr>
          <w:ilvl w:val="0"/>
          <w:numId w:val="3"/>
        </w:numPr>
        <w:spacing w:after="120" w:line="259" w:lineRule="auto"/>
        <w:ind w:left="714" w:hanging="357"/>
        <w:contextualSpacing w:val="0"/>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A total amount of </w:t>
      </w:r>
      <w:r w:rsidR="00246995" w:rsidRPr="00E12EF7">
        <w:rPr>
          <w:rFonts w:ascii="Open Sans" w:hAnsi="Open Sans" w:cs="Open Sans"/>
          <w:kern w:val="2"/>
          <w:sz w:val="19"/>
          <w:szCs w:val="19"/>
          <w:lang w:eastAsia="en-US"/>
          <w14:ligatures w14:val="standardContextual"/>
        </w:rPr>
        <w:t>£4,339,690 owed beyond 60 days</w:t>
      </w:r>
      <w:r w:rsidRPr="00E12EF7">
        <w:rPr>
          <w:rFonts w:ascii="Open Sans" w:hAnsi="Open Sans" w:cs="Open Sans"/>
          <w:kern w:val="2"/>
          <w:sz w:val="19"/>
          <w:szCs w:val="19"/>
          <w:lang w:eastAsia="en-US"/>
          <w14:ligatures w14:val="standardContextual"/>
        </w:rPr>
        <w:t>.</w:t>
      </w:r>
    </w:p>
    <w:p w14:paraId="44A2672F" w14:textId="77777777" w:rsidR="002837AC" w:rsidRPr="00E12EF7" w:rsidRDefault="002837AC" w:rsidP="00B30E2C">
      <w:pPr>
        <w:spacing w:after="120" w:line="259" w:lineRule="auto"/>
        <w:rPr>
          <w:rFonts w:ascii="Open Sans" w:hAnsi="Open Sans" w:cs="Open Sans"/>
          <w:kern w:val="2"/>
          <w:sz w:val="19"/>
          <w:szCs w:val="19"/>
          <w:lang w:eastAsia="en-US"/>
          <w14:ligatures w14:val="standardContextual"/>
        </w:rPr>
        <w:sectPr w:rsidR="002837AC" w:rsidRPr="00E12EF7" w:rsidSect="002837AC">
          <w:type w:val="continuous"/>
          <w:pgSz w:w="11906" w:h="16838"/>
          <w:pgMar w:top="1440" w:right="1440" w:bottom="1440" w:left="1440" w:header="708" w:footer="708" w:gutter="0"/>
          <w:cols w:num="2" w:space="708"/>
          <w:docGrid w:linePitch="360"/>
        </w:sectPr>
      </w:pPr>
    </w:p>
    <w:p w14:paraId="4CE67B76" w14:textId="6ACF19CB" w:rsidR="0098461C" w:rsidRPr="00E12EF7" w:rsidRDefault="00276647"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If vital community care service</w:t>
      </w:r>
      <w:r w:rsidR="00873718" w:rsidRPr="00E12EF7">
        <w:rPr>
          <w:rFonts w:ascii="Open Sans" w:hAnsi="Open Sans" w:cs="Open Sans"/>
          <w:kern w:val="2"/>
          <w:sz w:val="19"/>
          <w:szCs w:val="19"/>
          <w:lang w:eastAsia="en-US"/>
          <w14:ligatures w14:val="standardContextual"/>
        </w:rPr>
        <w:t>s</w:t>
      </w:r>
      <w:r w:rsidRPr="00E12EF7">
        <w:rPr>
          <w:rFonts w:ascii="Open Sans" w:hAnsi="Open Sans" w:cs="Open Sans"/>
          <w:kern w:val="2"/>
          <w:sz w:val="19"/>
          <w:szCs w:val="19"/>
          <w:lang w:eastAsia="en-US"/>
          <w14:ligatures w14:val="standardContextual"/>
        </w:rPr>
        <w:t xml:space="preserve"> such as </w:t>
      </w:r>
      <w:r w:rsidR="00CC250D" w:rsidRPr="00E12EF7">
        <w:rPr>
          <w:rFonts w:ascii="Open Sans" w:hAnsi="Open Sans" w:cs="Open Sans"/>
          <w:kern w:val="2"/>
          <w:sz w:val="19"/>
          <w:szCs w:val="19"/>
          <w:lang w:eastAsia="en-US"/>
          <w14:ligatures w14:val="standardContextual"/>
        </w:rPr>
        <w:t>our own</w:t>
      </w:r>
      <w:r w:rsidRPr="00E12EF7">
        <w:rPr>
          <w:rFonts w:ascii="Open Sans" w:hAnsi="Open Sans" w:cs="Open Sans"/>
          <w:kern w:val="2"/>
          <w:sz w:val="19"/>
          <w:szCs w:val="19"/>
          <w:lang w:eastAsia="en-US"/>
          <w14:ligatures w14:val="standardContextual"/>
        </w:rPr>
        <w:t xml:space="preserve"> are </w:t>
      </w:r>
      <w:r w:rsidR="00624AC1" w:rsidRPr="00E12EF7">
        <w:rPr>
          <w:rFonts w:ascii="Open Sans" w:hAnsi="Open Sans" w:cs="Open Sans"/>
          <w:kern w:val="2"/>
          <w:sz w:val="19"/>
          <w:szCs w:val="19"/>
          <w:lang w:eastAsia="en-US"/>
          <w14:ligatures w14:val="standardContextual"/>
        </w:rPr>
        <w:t xml:space="preserve">not remunerated for </w:t>
      </w:r>
      <w:r w:rsidRPr="00E12EF7">
        <w:rPr>
          <w:rFonts w:ascii="Open Sans" w:hAnsi="Open Sans" w:cs="Open Sans"/>
          <w:kern w:val="2"/>
          <w:sz w:val="19"/>
          <w:szCs w:val="19"/>
          <w:lang w:eastAsia="en-US"/>
          <w14:ligatures w14:val="standardContextual"/>
        </w:rPr>
        <w:t>delivered</w:t>
      </w:r>
      <w:r w:rsidR="00624AC1" w:rsidRPr="00E12EF7">
        <w:rPr>
          <w:rFonts w:ascii="Open Sans" w:hAnsi="Open Sans" w:cs="Open Sans"/>
          <w:kern w:val="2"/>
          <w:sz w:val="19"/>
          <w:szCs w:val="19"/>
          <w:lang w:eastAsia="en-US"/>
          <w14:ligatures w14:val="standardContextual"/>
        </w:rPr>
        <w:t xml:space="preserve"> services, </w:t>
      </w:r>
      <w:r w:rsidRPr="00E12EF7">
        <w:rPr>
          <w:rFonts w:ascii="Open Sans" w:hAnsi="Open Sans" w:cs="Open Sans"/>
          <w:kern w:val="2"/>
          <w:sz w:val="19"/>
          <w:szCs w:val="19"/>
          <w:lang w:eastAsia="en-US"/>
          <w14:ligatures w14:val="standardContextual"/>
        </w:rPr>
        <w:t>our</w:t>
      </w:r>
      <w:r w:rsidR="00624AC1" w:rsidRPr="00E12EF7">
        <w:rPr>
          <w:rFonts w:ascii="Open Sans" w:hAnsi="Open Sans" w:cs="Open Sans"/>
          <w:kern w:val="2"/>
          <w:sz w:val="19"/>
          <w:szCs w:val="19"/>
          <w:lang w:eastAsia="en-US"/>
          <w14:ligatures w14:val="standardContextual"/>
        </w:rPr>
        <w:t xml:space="preserve"> very existence comes under threat. It is</w:t>
      </w:r>
      <w:r w:rsidR="00342410" w:rsidRPr="00E12EF7">
        <w:rPr>
          <w:rFonts w:ascii="Open Sans" w:hAnsi="Open Sans" w:cs="Open Sans"/>
          <w:kern w:val="2"/>
          <w:sz w:val="19"/>
          <w:szCs w:val="19"/>
          <w:lang w:eastAsia="en-US"/>
          <w14:ligatures w14:val="standardContextual"/>
        </w:rPr>
        <w:t xml:space="preserve"> </w:t>
      </w:r>
      <w:r w:rsidR="00624AC1" w:rsidRPr="00E12EF7">
        <w:rPr>
          <w:rFonts w:ascii="Open Sans" w:hAnsi="Open Sans" w:cs="Open Sans"/>
          <w:kern w:val="2"/>
          <w:sz w:val="19"/>
          <w:szCs w:val="19"/>
          <w:lang w:eastAsia="en-US"/>
          <w14:ligatures w14:val="standardContextual"/>
        </w:rPr>
        <w:t xml:space="preserve">those in need of care and support in </w:t>
      </w:r>
      <w:r w:rsidR="00E14C48" w:rsidRPr="00E12EF7">
        <w:rPr>
          <w:rFonts w:ascii="Open Sans" w:hAnsi="Open Sans" w:cs="Open Sans"/>
          <w:kern w:val="2"/>
          <w:sz w:val="19"/>
          <w:szCs w:val="19"/>
          <w:lang w:eastAsia="en-US"/>
          <w14:ligatures w14:val="standardContextual"/>
        </w:rPr>
        <w:t>[</w:t>
      </w:r>
      <w:r w:rsidR="00E14C48" w:rsidRPr="00E12EF7">
        <w:rPr>
          <w:rFonts w:ascii="Open Sans" w:hAnsi="Open Sans" w:cs="Open Sans"/>
          <w:kern w:val="2"/>
          <w:sz w:val="19"/>
          <w:szCs w:val="19"/>
          <w:highlight w:val="yellow"/>
          <w:lang w:eastAsia="en-US"/>
          <w14:ligatures w14:val="standardContextual"/>
        </w:rPr>
        <w:t>Insert Locality</w:t>
      </w:r>
      <w:r w:rsidR="00E14C48" w:rsidRPr="00E12EF7">
        <w:rPr>
          <w:rFonts w:ascii="Open Sans" w:hAnsi="Open Sans" w:cs="Open Sans"/>
          <w:kern w:val="2"/>
          <w:sz w:val="19"/>
          <w:szCs w:val="19"/>
          <w:lang w:eastAsia="en-US"/>
          <w14:ligatures w14:val="standardContextual"/>
        </w:rPr>
        <w:t xml:space="preserve">] </w:t>
      </w:r>
      <w:r w:rsidR="00624AC1" w:rsidRPr="00E12EF7">
        <w:rPr>
          <w:rFonts w:ascii="Open Sans" w:hAnsi="Open Sans" w:cs="Open Sans"/>
          <w:kern w:val="2"/>
          <w:sz w:val="19"/>
          <w:szCs w:val="19"/>
          <w:lang w:eastAsia="en-US"/>
          <w14:ligatures w14:val="standardContextual"/>
        </w:rPr>
        <w:t>who will suffer.</w:t>
      </w:r>
      <w:r w:rsidR="0098461C" w:rsidRPr="00E12EF7">
        <w:rPr>
          <w:rFonts w:ascii="Open Sans" w:hAnsi="Open Sans" w:cs="Open Sans"/>
          <w:kern w:val="2"/>
          <w:sz w:val="19"/>
          <w:szCs w:val="19"/>
          <w:lang w:eastAsia="en-US"/>
          <w14:ligatures w14:val="standardContextual"/>
        </w:rPr>
        <w:t xml:space="preserve"> </w:t>
      </w:r>
    </w:p>
    <w:p w14:paraId="7494C34F" w14:textId="1EE10D87" w:rsidR="00624AC1" w:rsidRPr="00E12EF7" w:rsidRDefault="00624AC1"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Given the</w:t>
      </w:r>
      <w:r w:rsidR="004F1D66" w:rsidRPr="00E12EF7">
        <w:rPr>
          <w:rFonts w:ascii="Open Sans" w:hAnsi="Open Sans" w:cs="Open Sans"/>
          <w:kern w:val="2"/>
          <w:sz w:val="19"/>
          <w:szCs w:val="19"/>
          <w:lang w:eastAsia="en-US"/>
          <w14:ligatures w14:val="standardContextual"/>
        </w:rPr>
        <w:t xml:space="preserve"> ongoing</w:t>
      </w:r>
      <w:r w:rsidRPr="00E12EF7">
        <w:rPr>
          <w:rFonts w:ascii="Open Sans" w:hAnsi="Open Sans" w:cs="Open Sans"/>
          <w:kern w:val="2"/>
          <w:sz w:val="19"/>
          <w:szCs w:val="19"/>
          <w:lang w:eastAsia="en-US"/>
          <w14:ligatures w14:val="standardContextual"/>
        </w:rPr>
        <w:t xml:space="preserve"> financial constraints impacting </w:t>
      </w:r>
      <w:r w:rsidR="00873718" w:rsidRPr="00E12EF7">
        <w:rPr>
          <w:rFonts w:ascii="Open Sans" w:hAnsi="Open Sans" w:cs="Open Sans"/>
          <w:kern w:val="2"/>
          <w:sz w:val="19"/>
          <w:szCs w:val="19"/>
          <w:lang w:eastAsia="en-US"/>
          <w14:ligatures w14:val="standardContextual"/>
        </w:rPr>
        <w:t>our</w:t>
      </w:r>
      <w:r w:rsidR="004F1D66" w:rsidRPr="00E12EF7">
        <w:rPr>
          <w:rFonts w:ascii="Open Sans" w:hAnsi="Open Sans" w:cs="Open Sans"/>
          <w:kern w:val="2"/>
          <w:sz w:val="19"/>
          <w:szCs w:val="19"/>
          <w:lang w:eastAsia="en-US"/>
          <w14:ligatures w14:val="standardContextual"/>
        </w:rPr>
        <w:t xml:space="preserve"> organisation and the </w:t>
      </w:r>
      <w:r w:rsidRPr="00E12EF7">
        <w:rPr>
          <w:rFonts w:ascii="Open Sans" w:hAnsi="Open Sans" w:cs="Open Sans"/>
          <w:kern w:val="2"/>
          <w:sz w:val="19"/>
          <w:szCs w:val="19"/>
          <w:lang w:eastAsia="en-US"/>
          <w14:ligatures w14:val="standardContextual"/>
        </w:rPr>
        <w:t xml:space="preserve">adult social care </w:t>
      </w:r>
      <w:r w:rsidR="00CB5BD2" w:rsidRPr="00E12EF7">
        <w:rPr>
          <w:rFonts w:ascii="Open Sans" w:hAnsi="Open Sans" w:cs="Open Sans"/>
          <w:kern w:val="2"/>
          <w:sz w:val="19"/>
          <w:szCs w:val="19"/>
          <w:lang w:eastAsia="en-US"/>
          <w14:ligatures w14:val="standardContextual"/>
        </w:rPr>
        <w:t>sector, never</w:t>
      </w:r>
      <w:r w:rsidR="00570D76" w:rsidRPr="00E12EF7">
        <w:rPr>
          <w:rFonts w:ascii="Open Sans" w:hAnsi="Open Sans" w:cs="Open Sans"/>
          <w:kern w:val="2"/>
          <w:sz w:val="19"/>
          <w:szCs w:val="19"/>
          <w:lang w:eastAsia="en-US"/>
          <w14:ligatures w14:val="standardContextual"/>
        </w:rPr>
        <w:t xml:space="preserve"> more has such cash flow been as vital</w:t>
      </w:r>
      <w:r w:rsidR="004B30D5" w:rsidRPr="00E12EF7">
        <w:rPr>
          <w:rFonts w:ascii="Open Sans" w:hAnsi="Open Sans" w:cs="Open Sans"/>
          <w:kern w:val="2"/>
          <w:sz w:val="19"/>
          <w:szCs w:val="19"/>
          <w:lang w:eastAsia="en-US"/>
          <w14:ligatures w14:val="standardContextual"/>
        </w:rPr>
        <w:t xml:space="preserve"> to the sectors</w:t>
      </w:r>
      <w:r w:rsidR="00873718" w:rsidRPr="00E12EF7">
        <w:rPr>
          <w:rFonts w:ascii="Open Sans" w:hAnsi="Open Sans" w:cs="Open Sans"/>
          <w:kern w:val="2"/>
          <w:sz w:val="19"/>
          <w:szCs w:val="19"/>
          <w:lang w:eastAsia="en-US"/>
          <w14:ligatures w14:val="standardContextual"/>
        </w:rPr>
        <w:t xml:space="preserve"> ongoing</w:t>
      </w:r>
      <w:r w:rsidR="004B30D5" w:rsidRPr="00E12EF7">
        <w:rPr>
          <w:rFonts w:ascii="Open Sans" w:hAnsi="Open Sans" w:cs="Open Sans"/>
          <w:kern w:val="2"/>
          <w:sz w:val="19"/>
          <w:szCs w:val="19"/>
          <w:lang w:eastAsia="en-US"/>
          <w14:ligatures w14:val="standardContextual"/>
        </w:rPr>
        <w:t xml:space="preserve"> sustainability. </w:t>
      </w:r>
    </w:p>
    <w:p w14:paraId="7233A3BC" w14:textId="791ADBB0" w:rsidR="00665321" w:rsidRPr="00E12EF7" w:rsidRDefault="005C3223"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 xml:space="preserve">Given such fiscal pressures, the untimely receipt of funds for delivered </w:t>
      </w:r>
      <w:r w:rsidR="00C6034F" w:rsidRPr="00E12EF7">
        <w:rPr>
          <w:rFonts w:ascii="Open Sans" w:hAnsi="Open Sans" w:cs="Open Sans"/>
          <w:kern w:val="2"/>
          <w:sz w:val="19"/>
          <w:szCs w:val="19"/>
          <w:lang w:eastAsia="en-US"/>
          <w14:ligatures w14:val="standardContextual"/>
        </w:rPr>
        <w:t>care and support</w:t>
      </w:r>
      <w:r w:rsidRPr="00E12EF7">
        <w:rPr>
          <w:rFonts w:ascii="Open Sans" w:hAnsi="Open Sans" w:cs="Open Sans"/>
          <w:kern w:val="2"/>
          <w:sz w:val="19"/>
          <w:szCs w:val="19"/>
          <w:lang w:eastAsia="en-US"/>
          <w14:ligatures w14:val="standardContextual"/>
        </w:rPr>
        <w:t xml:space="preserve"> will have a significant impact on my services’ ability to deliver high-quality, person led care in sustainable manner. I therefore stress the necessity </w:t>
      </w:r>
      <w:r w:rsidR="00EC43F9" w:rsidRPr="00E12EF7">
        <w:rPr>
          <w:rFonts w:ascii="Open Sans" w:hAnsi="Open Sans" w:cs="Open Sans"/>
          <w:kern w:val="2"/>
          <w:sz w:val="19"/>
          <w:szCs w:val="19"/>
          <w:lang w:eastAsia="en-US"/>
          <w14:ligatures w14:val="standardContextual"/>
        </w:rPr>
        <w:t xml:space="preserve">of </w:t>
      </w:r>
      <w:r w:rsidR="00151CBA" w:rsidRPr="00E12EF7">
        <w:rPr>
          <w:rFonts w:ascii="Open Sans" w:hAnsi="Open Sans" w:cs="Open Sans"/>
          <w:kern w:val="2"/>
          <w:sz w:val="19"/>
          <w:szCs w:val="19"/>
          <w:lang w:eastAsia="en-US"/>
          <w14:ligatures w14:val="standardContextual"/>
        </w:rPr>
        <w:t xml:space="preserve">prompt </w:t>
      </w:r>
      <w:r w:rsidR="00EC43F9" w:rsidRPr="00E12EF7">
        <w:rPr>
          <w:rFonts w:ascii="Open Sans" w:hAnsi="Open Sans" w:cs="Open Sans"/>
          <w:kern w:val="2"/>
          <w:sz w:val="19"/>
          <w:szCs w:val="19"/>
          <w:lang w:eastAsia="en-US"/>
          <w14:ligatures w14:val="standardContextual"/>
        </w:rPr>
        <w:t xml:space="preserve">payment to my </w:t>
      </w:r>
      <w:r w:rsidR="00151CBA" w:rsidRPr="00E12EF7">
        <w:rPr>
          <w:rFonts w:ascii="Open Sans" w:hAnsi="Open Sans" w:cs="Open Sans"/>
          <w:kern w:val="2"/>
          <w:sz w:val="19"/>
          <w:szCs w:val="19"/>
          <w:lang w:eastAsia="en-US"/>
          <w14:ligatures w14:val="standardContextual"/>
        </w:rPr>
        <w:t>organisation and</w:t>
      </w:r>
      <w:r w:rsidR="00EC43F9" w:rsidRPr="00E12EF7">
        <w:rPr>
          <w:rFonts w:ascii="Open Sans" w:hAnsi="Open Sans" w:cs="Open Sans"/>
          <w:kern w:val="2"/>
          <w:sz w:val="19"/>
          <w:szCs w:val="19"/>
          <w:lang w:eastAsia="en-US"/>
          <w14:ligatures w14:val="standardContextual"/>
        </w:rPr>
        <w:t xml:space="preserve"> offer to work </w:t>
      </w:r>
      <w:r w:rsidR="00C6034F" w:rsidRPr="00E12EF7">
        <w:rPr>
          <w:rFonts w:ascii="Open Sans" w:hAnsi="Open Sans" w:cs="Open Sans"/>
          <w:kern w:val="2"/>
          <w:sz w:val="19"/>
          <w:szCs w:val="19"/>
          <w:lang w:eastAsia="en-US"/>
          <w14:ligatures w14:val="standardContextual"/>
        </w:rPr>
        <w:t>collaboratively</w:t>
      </w:r>
      <w:r w:rsidR="00EC43F9" w:rsidRPr="00E12EF7">
        <w:rPr>
          <w:rFonts w:ascii="Open Sans" w:hAnsi="Open Sans" w:cs="Open Sans"/>
          <w:kern w:val="2"/>
          <w:sz w:val="19"/>
          <w:szCs w:val="19"/>
          <w:lang w:eastAsia="en-US"/>
          <w14:ligatures w14:val="standardContextual"/>
        </w:rPr>
        <w:t xml:space="preserve"> with [</w:t>
      </w:r>
      <w:r w:rsidR="00EC43F9" w:rsidRPr="00E12EF7">
        <w:rPr>
          <w:rFonts w:ascii="Open Sans" w:hAnsi="Open Sans" w:cs="Open Sans"/>
          <w:kern w:val="2"/>
          <w:sz w:val="19"/>
          <w:szCs w:val="19"/>
          <w:highlight w:val="yellow"/>
          <w:lang w:eastAsia="en-US"/>
          <w14:ligatures w14:val="standardContextual"/>
        </w:rPr>
        <w:t xml:space="preserve">Insert </w:t>
      </w:r>
      <w:r w:rsidR="00445780" w:rsidRPr="00E12EF7">
        <w:rPr>
          <w:rFonts w:ascii="Open Sans" w:hAnsi="Open Sans" w:cs="Open Sans"/>
          <w:kern w:val="2"/>
          <w:sz w:val="19"/>
          <w:szCs w:val="19"/>
          <w:highlight w:val="yellow"/>
          <w:lang w:eastAsia="en-US"/>
          <w14:ligatures w14:val="standardContextual"/>
        </w:rPr>
        <w:t>HSCP</w:t>
      </w:r>
      <w:r w:rsidR="00EC43F9" w:rsidRPr="00E12EF7">
        <w:rPr>
          <w:rFonts w:ascii="Open Sans" w:hAnsi="Open Sans" w:cs="Open Sans"/>
          <w:kern w:val="2"/>
          <w:sz w:val="19"/>
          <w:szCs w:val="19"/>
          <w:lang w:eastAsia="en-US"/>
          <w14:ligatures w14:val="standardContextual"/>
        </w:rPr>
        <w:t xml:space="preserve">] to </w:t>
      </w:r>
      <w:r w:rsidR="003F4C63" w:rsidRPr="00E12EF7">
        <w:rPr>
          <w:rFonts w:ascii="Open Sans" w:hAnsi="Open Sans" w:cs="Open Sans"/>
          <w:kern w:val="2"/>
          <w:sz w:val="19"/>
          <w:szCs w:val="19"/>
          <w:lang w:eastAsia="en-US"/>
          <w14:ligatures w14:val="standardContextual"/>
        </w:rPr>
        <w:t xml:space="preserve">expedite </w:t>
      </w:r>
      <w:r w:rsidR="00445780" w:rsidRPr="00E12EF7">
        <w:rPr>
          <w:rFonts w:ascii="Open Sans" w:hAnsi="Open Sans" w:cs="Open Sans"/>
          <w:kern w:val="2"/>
          <w:sz w:val="19"/>
          <w:szCs w:val="19"/>
          <w:lang w:eastAsia="en-US"/>
          <w14:ligatures w14:val="standardContextual"/>
        </w:rPr>
        <w:t>this</w:t>
      </w:r>
      <w:r w:rsidR="003F4C63" w:rsidRPr="00E12EF7">
        <w:rPr>
          <w:rFonts w:ascii="Open Sans" w:hAnsi="Open Sans" w:cs="Open Sans"/>
          <w:kern w:val="2"/>
          <w:sz w:val="19"/>
          <w:szCs w:val="19"/>
          <w:lang w:eastAsia="en-US"/>
          <w14:ligatures w14:val="standardContextual"/>
        </w:rPr>
        <w:t xml:space="preserve"> process</w:t>
      </w:r>
      <w:r w:rsidR="00445780" w:rsidRPr="00E12EF7">
        <w:rPr>
          <w:rFonts w:ascii="Open Sans" w:hAnsi="Open Sans" w:cs="Open Sans"/>
          <w:kern w:val="2"/>
          <w:sz w:val="19"/>
          <w:szCs w:val="19"/>
          <w:lang w:eastAsia="en-US"/>
          <w14:ligatures w14:val="standardContextual"/>
        </w:rPr>
        <w:t>.</w:t>
      </w:r>
    </w:p>
    <w:p w14:paraId="03AFAD8F" w14:textId="6F5A31C1" w:rsidR="00272768" w:rsidRPr="00E12EF7" w:rsidRDefault="007A4054" w:rsidP="00B30E2C">
      <w:pPr>
        <w:spacing w:after="12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Yours sincerely</w:t>
      </w:r>
      <w:r w:rsidR="00272768" w:rsidRPr="00E12EF7">
        <w:rPr>
          <w:rFonts w:ascii="Open Sans" w:hAnsi="Open Sans" w:cs="Open Sans"/>
          <w:kern w:val="2"/>
          <w:sz w:val="19"/>
          <w:szCs w:val="19"/>
          <w:lang w:eastAsia="en-US"/>
          <w14:ligatures w14:val="standardContextual"/>
        </w:rPr>
        <w:t>,</w:t>
      </w:r>
    </w:p>
    <w:p w14:paraId="5ADB2014" w14:textId="0CFCAD73" w:rsidR="00E72513" w:rsidRPr="00E12EF7" w:rsidRDefault="00795E71" w:rsidP="00445780">
      <w:pPr>
        <w:spacing w:after="160" w:line="259" w:lineRule="auto"/>
        <w:rPr>
          <w:rFonts w:ascii="Open Sans" w:hAnsi="Open Sans" w:cs="Open Sans"/>
          <w:kern w:val="2"/>
          <w:sz w:val="19"/>
          <w:szCs w:val="19"/>
          <w:lang w:eastAsia="en-US"/>
          <w14:ligatures w14:val="standardContextual"/>
        </w:rPr>
      </w:pPr>
      <w:r w:rsidRPr="00E12EF7">
        <w:rPr>
          <w:rFonts w:ascii="Open Sans" w:hAnsi="Open Sans" w:cs="Open Sans"/>
          <w:kern w:val="2"/>
          <w:sz w:val="19"/>
          <w:szCs w:val="19"/>
          <w:lang w:eastAsia="en-US"/>
          <w14:ligatures w14:val="standardContextual"/>
        </w:rPr>
        <w:t>[</w:t>
      </w:r>
      <w:r w:rsidRPr="00E12EF7">
        <w:rPr>
          <w:rFonts w:ascii="Open Sans" w:hAnsi="Open Sans" w:cs="Open Sans"/>
          <w:kern w:val="2"/>
          <w:sz w:val="19"/>
          <w:szCs w:val="19"/>
          <w:highlight w:val="yellow"/>
          <w:lang w:eastAsia="en-US"/>
          <w14:ligatures w14:val="standardContextual"/>
        </w:rPr>
        <w:t>Insert Signature</w:t>
      </w:r>
      <w:r w:rsidRPr="00E12EF7">
        <w:rPr>
          <w:rFonts w:ascii="Open Sans" w:hAnsi="Open Sans" w:cs="Open Sans"/>
          <w:kern w:val="2"/>
          <w:sz w:val="19"/>
          <w:szCs w:val="19"/>
          <w:lang w:eastAsia="en-US"/>
          <w14:ligatures w14:val="standardContextual"/>
        </w:rPr>
        <w:t>]</w:t>
      </w:r>
    </w:p>
    <w:sectPr w:rsidR="00E72513" w:rsidRPr="00E12EF7" w:rsidSect="002837A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EC70" w14:textId="77777777" w:rsidR="00810D8D" w:rsidRDefault="00810D8D" w:rsidP="00786899">
      <w:r>
        <w:separator/>
      </w:r>
    </w:p>
  </w:endnote>
  <w:endnote w:type="continuationSeparator" w:id="0">
    <w:p w14:paraId="4F21B97F" w14:textId="77777777" w:rsidR="00810D8D" w:rsidRDefault="00810D8D" w:rsidP="0078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9E79" w14:textId="77777777" w:rsidR="00395E64" w:rsidRDefault="00395E64" w:rsidP="00C0679E">
    <w:pPr>
      <w:pStyle w:val="Footer"/>
      <w:rPr>
        <w:rFonts w:asciiTheme="minorHAnsi" w:hAnsiTheme="minorHAnsi" w:cstheme="minorHAnsi"/>
        <w:sz w:val="21"/>
        <w:szCs w:val="21"/>
      </w:rPr>
    </w:pPr>
  </w:p>
  <w:p w14:paraId="563FBFBC" w14:textId="08D63092" w:rsidR="00395E64" w:rsidRPr="002222E3" w:rsidRDefault="00395E64" w:rsidP="002222E3">
    <w:pPr>
      <w:pStyle w:val="Footer"/>
      <w:spacing w:after="120"/>
      <w:rPr>
        <w:rFonts w:asciiTheme="minorHAnsi" w:hAnsiTheme="minorHAnsi" w:cstheme="minorHAnsi"/>
        <w:b/>
        <w:bCs/>
        <w:sz w:val="21"/>
        <w:szCs w:val="21"/>
      </w:rPr>
    </w:pPr>
    <w:r w:rsidRPr="00395E64">
      <w:rPr>
        <w:rFonts w:asciiTheme="minorHAnsi" w:hAnsiTheme="minorHAnsi" w:cstheme="minorHAnsi"/>
        <w:b/>
        <w:bCs/>
        <w:sz w:val="21"/>
        <w:szCs w:val="21"/>
      </w:rPr>
      <w:t xml:space="preserve">Disclaimer </w:t>
    </w:r>
  </w:p>
  <w:p w14:paraId="596763F0" w14:textId="190387DF" w:rsidR="009C3F0D" w:rsidRPr="002122F8" w:rsidRDefault="00666C24" w:rsidP="002222E3">
    <w:pPr>
      <w:spacing w:after="120" w:line="259" w:lineRule="auto"/>
      <w:rPr>
        <w:rFonts w:asciiTheme="minorHAnsi" w:hAnsiTheme="minorHAnsi" w:cstheme="minorBidi"/>
        <w:kern w:val="2"/>
        <w:sz w:val="21"/>
        <w:szCs w:val="21"/>
        <w:lang w:eastAsia="en-US"/>
        <w14:ligatures w14:val="standardContextual"/>
      </w:rPr>
    </w:pPr>
    <w:r w:rsidRPr="00310645">
      <w:rPr>
        <w:rFonts w:asciiTheme="minorHAnsi" w:hAnsiTheme="minorHAnsi" w:cstheme="minorHAnsi"/>
        <w:noProof/>
        <w:sz w:val="21"/>
        <w:szCs w:val="21"/>
      </w:rPr>
      <w:drawing>
        <wp:anchor distT="0" distB="0" distL="114300" distR="114300" simplePos="0" relativeHeight="251664384" behindDoc="1" locked="0" layoutInCell="1" allowOverlap="1" wp14:anchorId="5A5193C8" wp14:editId="48929F62">
          <wp:simplePos x="0" y="0"/>
          <wp:positionH relativeFrom="margin">
            <wp:align>center</wp:align>
          </wp:positionH>
          <wp:positionV relativeFrom="paragraph">
            <wp:posOffset>573809</wp:posOffset>
          </wp:positionV>
          <wp:extent cx="2438400" cy="1103630"/>
          <wp:effectExtent l="0" t="0" r="0" b="1270"/>
          <wp:wrapTight wrapText="bothSides">
            <wp:wrapPolygon edited="0">
              <wp:start x="0" y="0"/>
              <wp:lineTo x="0" y="21252"/>
              <wp:lineTo x="21431" y="21252"/>
              <wp:lineTo x="21431" y="0"/>
              <wp:lineTo x="0" y="0"/>
            </wp:wrapPolygon>
          </wp:wrapTight>
          <wp:docPr id="664916891"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0875" name="Picture 1" descr="A close-up of a sign"/>
                  <pic:cNvPicPr/>
                </pic:nvPicPr>
                <pic:blipFill rotWithShape="1">
                  <a:blip r:embed="rId1">
                    <a:extLst>
                      <a:ext uri="{28A0092B-C50C-407E-A947-70E740481C1C}">
                        <a14:useLocalDpi xmlns:a14="http://schemas.microsoft.com/office/drawing/2010/main" val="0"/>
                      </a:ext>
                    </a:extLst>
                  </a:blip>
                  <a:srcRect t="9949"/>
                  <a:stretch/>
                </pic:blipFill>
                <pic:spPr bwMode="auto">
                  <a:xfrm>
                    <a:off x="0" y="0"/>
                    <a:ext cx="2438400" cy="1103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79E" w:rsidRPr="00E96527">
      <w:rPr>
        <w:rFonts w:asciiTheme="minorHAnsi" w:hAnsiTheme="minorHAnsi" w:cstheme="minorHAnsi"/>
        <w:sz w:val="21"/>
        <w:szCs w:val="21"/>
      </w:rPr>
      <w:t>Th</w:t>
    </w:r>
    <w:r w:rsidR="00E96527">
      <w:rPr>
        <w:rFonts w:asciiTheme="minorHAnsi" w:hAnsiTheme="minorHAnsi" w:cstheme="minorHAnsi"/>
        <w:sz w:val="21"/>
        <w:szCs w:val="21"/>
      </w:rPr>
      <w:t xml:space="preserve">e above letter was developed </w:t>
    </w:r>
    <w:r w:rsidR="00310645">
      <w:rPr>
        <w:rFonts w:asciiTheme="minorHAnsi" w:hAnsiTheme="minorHAnsi" w:cstheme="minorHAnsi"/>
        <w:sz w:val="21"/>
        <w:szCs w:val="21"/>
      </w:rPr>
      <w:t>alongside</w:t>
    </w:r>
    <w:r w:rsidR="00E96527">
      <w:rPr>
        <w:rFonts w:asciiTheme="minorHAnsi" w:hAnsiTheme="minorHAnsi" w:cstheme="minorHAnsi"/>
        <w:sz w:val="21"/>
        <w:szCs w:val="21"/>
      </w:rPr>
      <w:t xml:space="preserve"> </w:t>
    </w:r>
    <w:r w:rsidR="00846BDD" w:rsidRPr="003F4C63">
      <w:rPr>
        <w:rFonts w:asciiTheme="minorHAnsi" w:hAnsiTheme="minorHAnsi" w:cstheme="minorHAnsi"/>
        <w:sz w:val="21"/>
        <w:szCs w:val="21"/>
      </w:rPr>
      <w:t>Scottish Care</w:t>
    </w:r>
    <w:r w:rsidR="00846BDD">
      <w:rPr>
        <w:rFonts w:asciiTheme="minorHAnsi" w:hAnsiTheme="minorHAnsi" w:cstheme="minorHAnsi"/>
        <w:sz w:val="21"/>
        <w:szCs w:val="21"/>
      </w:rPr>
      <w:t xml:space="preserve">, who </w:t>
    </w:r>
    <w:r w:rsidR="00395E64">
      <w:rPr>
        <w:rFonts w:asciiTheme="minorHAnsi" w:hAnsiTheme="minorHAnsi" w:cstheme="minorHAnsi"/>
        <w:sz w:val="21"/>
        <w:szCs w:val="21"/>
      </w:rPr>
      <w:t xml:space="preserve">offer ongoing support </w:t>
    </w:r>
    <w:r w:rsidR="003F4C63">
      <w:rPr>
        <w:rFonts w:asciiTheme="minorHAnsi" w:hAnsiTheme="minorHAnsi" w:cstheme="minorHAnsi"/>
        <w:sz w:val="21"/>
        <w:szCs w:val="21"/>
      </w:rPr>
      <w:t xml:space="preserve">to </w:t>
    </w:r>
    <w:r w:rsidR="003F4C63">
      <w:rPr>
        <w:rFonts w:asciiTheme="minorHAnsi" w:hAnsiTheme="minorHAnsi" w:cstheme="minorBidi"/>
        <w:kern w:val="2"/>
        <w:sz w:val="21"/>
        <w:szCs w:val="21"/>
        <w:lang w:eastAsia="en-US"/>
        <w14:ligatures w14:val="standardContextual"/>
      </w:rPr>
      <w:t>our</w:t>
    </w:r>
    <w:r w:rsidR="009C3F0D" w:rsidRPr="002122F8">
      <w:rPr>
        <w:rFonts w:asciiTheme="minorHAnsi" w:hAnsiTheme="minorHAnsi" w:cstheme="minorBidi"/>
        <w:kern w:val="2"/>
        <w:sz w:val="21"/>
        <w:szCs w:val="21"/>
        <w:lang w:eastAsia="en-US"/>
        <w14:ligatures w14:val="standardContextual"/>
      </w:rPr>
      <w:t xml:space="preserve"> </w:t>
    </w:r>
    <w:r w:rsidR="003F4C63">
      <w:rPr>
        <w:rFonts w:asciiTheme="minorHAnsi" w:hAnsiTheme="minorHAnsi" w:cstheme="minorBidi"/>
        <w:kern w:val="2"/>
        <w:sz w:val="21"/>
        <w:szCs w:val="21"/>
        <w:lang w:eastAsia="en-US"/>
        <w14:ligatures w14:val="standardContextual"/>
      </w:rPr>
      <w:t>members</w:t>
    </w:r>
    <w:r w:rsidR="009C3F0D" w:rsidRPr="002122F8">
      <w:rPr>
        <w:rFonts w:asciiTheme="minorHAnsi" w:hAnsiTheme="minorHAnsi" w:cstheme="minorBidi"/>
        <w:kern w:val="2"/>
        <w:sz w:val="21"/>
        <w:szCs w:val="21"/>
        <w:lang w:eastAsia="en-US"/>
        <w14:ligatures w14:val="standardContextual"/>
      </w:rPr>
      <w:t xml:space="preserve"> </w:t>
    </w:r>
    <w:r w:rsidR="003F4C63">
      <w:rPr>
        <w:rFonts w:asciiTheme="minorHAnsi" w:hAnsiTheme="minorHAnsi" w:cstheme="minorBidi"/>
        <w:kern w:val="2"/>
        <w:sz w:val="21"/>
        <w:szCs w:val="21"/>
        <w:lang w:eastAsia="en-US"/>
        <w14:ligatures w14:val="standardContextual"/>
      </w:rPr>
      <w:t xml:space="preserve">in their efforts to receive </w:t>
    </w:r>
    <w:r w:rsidR="009C3F0D" w:rsidRPr="002122F8">
      <w:rPr>
        <w:rFonts w:asciiTheme="minorHAnsi" w:hAnsiTheme="minorHAnsi" w:cstheme="minorBidi"/>
        <w:kern w:val="2"/>
        <w:sz w:val="21"/>
        <w:szCs w:val="21"/>
        <w:lang w:eastAsia="en-US"/>
        <w14:ligatures w14:val="standardContextual"/>
      </w:rPr>
      <w:t>delayed payment</w:t>
    </w:r>
    <w:r w:rsidR="003F4C63">
      <w:rPr>
        <w:rFonts w:asciiTheme="minorHAnsi" w:hAnsiTheme="minorHAnsi" w:cstheme="minorBidi"/>
        <w:kern w:val="2"/>
        <w:sz w:val="21"/>
        <w:szCs w:val="21"/>
        <w:lang w:eastAsia="en-US"/>
        <w14:ligatures w14:val="standardContextual"/>
      </w:rPr>
      <w:t xml:space="preserve">s for delivered care services. Scottish Care stress the significant impact of such delays on the sustainability of the adult social care sector. </w:t>
    </w:r>
    <w:r w:rsidR="009C3F0D" w:rsidRPr="002122F8">
      <w:rPr>
        <w:rFonts w:asciiTheme="minorHAnsi" w:hAnsiTheme="minorHAnsi" w:cstheme="minorBidi"/>
        <w:kern w:val="2"/>
        <w:sz w:val="21"/>
        <w:szCs w:val="21"/>
        <w:lang w:eastAsia="en-US"/>
        <w14:ligatures w14:val="standardContextual"/>
      </w:rPr>
      <w:t xml:space="preserve"> </w:t>
    </w:r>
  </w:p>
  <w:p w14:paraId="153F9B50" w14:textId="06AB414F" w:rsidR="00C0679E" w:rsidRPr="00E96527" w:rsidRDefault="00C0679E" w:rsidP="00C0679E">
    <w:pPr>
      <w:pStyle w:val="Footer"/>
      <w:rPr>
        <w:rFonts w:asciiTheme="minorHAnsi" w:hAnsiTheme="minorHAnsi" w:cstheme="minorHAnsi"/>
        <w:sz w:val="21"/>
        <w:szCs w:val="21"/>
      </w:rPr>
    </w:pPr>
  </w:p>
  <w:p w14:paraId="5FDF0877" w14:textId="3B358D8F" w:rsidR="00C0679E" w:rsidRPr="00E96527" w:rsidRDefault="00C0679E" w:rsidP="00C0679E">
    <w:pPr>
      <w:pStyle w:val="Footer"/>
      <w:rPr>
        <w:rFonts w:asciiTheme="minorHAnsi" w:hAnsiTheme="minorHAnsi" w:cstheme="minorHAnsi"/>
        <w:sz w:val="21"/>
        <w:szCs w:val="21"/>
      </w:rPr>
    </w:pPr>
  </w:p>
  <w:p w14:paraId="7E6F35BC" w14:textId="7FDF7AF0" w:rsidR="00EA7C42" w:rsidRPr="00E96527" w:rsidRDefault="00EA7C42" w:rsidP="000A2BDF">
    <w:pPr>
      <w:pStyle w:val="Footer"/>
      <w:jc w:val="center"/>
      <w:rPr>
        <w:rFonts w:asciiTheme="minorHAnsi" w:hAnsiTheme="minorHAnsi" w:cstheme="minorHAnsi"/>
        <w:sz w:val="21"/>
        <w:szCs w:val="21"/>
      </w:rPr>
    </w:pPr>
    <w:r w:rsidRPr="00E96527">
      <w:rPr>
        <w:rFonts w:asciiTheme="minorHAnsi" w:hAnsiTheme="minorHAnsi" w:cstheme="minorHAnsi"/>
        <w:sz w:val="21"/>
        <w:szCs w:val="21"/>
      </w:rPr>
      <w:br/>
    </w:r>
  </w:p>
  <w:p w14:paraId="2F34E3EF" w14:textId="0E5D0CD0" w:rsidR="00786899" w:rsidRPr="00E96527" w:rsidRDefault="00786899" w:rsidP="00EA7C42">
    <w:pPr>
      <w:pStyle w:val="Footer"/>
      <w:rPr>
        <w:rFonts w:asciiTheme="minorHAnsi" w:hAnsiTheme="minorHAnsi" w:cstheme="minorHAns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7292" w14:textId="73D66B8F" w:rsidR="00666C24" w:rsidRPr="00917F77" w:rsidRDefault="00666C24" w:rsidP="00666C24">
    <w:pPr>
      <w:pStyle w:val="Footer"/>
      <w:spacing w:after="120"/>
      <w:rPr>
        <w:rFonts w:asciiTheme="minorHAnsi" w:hAnsiTheme="minorHAnsi" w:cstheme="minorHAnsi"/>
        <w:b/>
        <w:bCs/>
        <w:sz w:val="20"/>
        <w:szCs w:val="20"/>
      </w:rPr>
    </w:pPr>
    <w:r w:rsidRPr="00917F77">
      <w:rPr>
        <w:rFonts w:asciiTheme="minorHAnsi" w:hAnsiTheme="minorHAnsi" w:cstheme="minorHAnsi"/>
        <w:b/>
        <w:bCs/>
        <w:sz w:val="20"/>
        <w:szCs w:val="20"/>
      </w:rPr>
      <w:t xml:space="preserve">Disclaimer </w:t>
    </w:r>
  </w:p>
  <w:p w14:paraId="6760D905" w14:textId="32FF611E" w:rsidR="00917F77" w:rsidRPr="00E12EF7" w:rsidRDefault="00666C24" w:rsidP="00E12EF7">
    <w:pPr>
      <w:spacing w:after="120" w:line="259" w:lineRule="auto"/>
      <w:rPr>
        <w:rFonts w:ascii="Open Sans" w:hAnsi="Open Sans" w:cs="Open Sans"/>
        <w:kern w:val="2"/>
        <w:sz w:val="16"/>
        <w:szCs w:val="16"/>
        <w:lang w:eastAsia="en-US"/>
        <w14:ligatures w14:val="standardContextual"/>
      </w:rPr>
    </w:pPr>
    <w:r w:rsidRPr="00254BDF">
      <w:rPr>
        <w:rFonts w:ascii="Open Sans" w:hAnsi="Open Sans" w:cs="Open Sans"/>
        <w:sz w:val="16"/>
        <w:szCs w:val="16"/>
      </w:rPr>
      <w:t xml:space="preserve">The above letter was developed alongside Scottish Care, who offer ongoing support to </w:t>
    </w:r>
    <w:r w:rsidRPr="00254BDF">
      <w:rPr>
        <w:rFonts w:ascii="Open Sans" w:hAnsi="Open Sans" w:cs="Open Sans"/>
        <w:kern w:val="2"/>
        <w:sz w:val="16"/>
        <w:szCs w:val="16"/>
        <w:lang w:eastAsia="en-US"/>
        <w14:ligatures w14:val="standardContextual"/>
      </w:rPr>
      <w:t xml:space="preserve">our members in their efforts to receive delayed payments for delivered care services. Scottish Care stress the significant impact of such delays on the sustainability of the adult social care sector. </w:t>
    </w:r>
  </w:p>
  <w:p w14:paraId="2C41028A" w14:textId="0A3D96DD" w:rsidR="00666C24" w:rsidRPr="00E96527" w:rsidRDefault="00E12EF7" w:rsidP="00666C24">
    <w:pPr>
      <w:pStyle w:val="Footer"/>
      <w:jc w:val="center"/>
      <w:rPr>
        <w:rFonts w:asciiTheme="minorHAnsi" w:hAnsiTheme="minorHAnsi" w:cstheme="minorHAnsi"/>
        <w:sz w:val="21"/>
        <w:szCs w:val="21"/>
      </w:rPr>
    </w:pPr>
    <w:r w:rsidRPr="00254BDF">
      <w:rPr>
        <w:rFonts w:ascii="Open Sans" w:hAnsi="Open Sans" w:cs="Open Sans"/>
        <w:noProof/>
        <w:sz w:val="16"/>
        <w:szCs w:val="16"/>
      </w:rPr>
      <w:drawing>
        <wp:anchor distT="0" distB="0" distL="114300" distR="114300" simplePos="0" relativeHeight="251671552" behindDoc="0" locked="0" layoutInCell="1" allowOverlap="1" wp14:anchorId="2B95BA24" wp14:editId="2AD61970">
          <wp:simplePos x="0" y="0"/>
          <wp:positionH relativeFrom="margin">
            <wp:posOffset>1676400</wp:posOffset>
          </wp:positionH>
          <wp:positionV relativeFrom="paragraph">
            <wp:posOffset>9525</wp:posOffset>
          </wp:positionV>
          <wp:extent cx="2286000" cy="1034415"/>
          <wp:effectExtent l="0" t="0" r="0" b="0"/>
          <wp:wrapNone/>
          <wp:docPr id="1263456935"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0875" name="Picture 1" descr="A close-up of a sign"/>
                  <pic:cNvPicPr/>
                </pic:nvPicPr>
                <pic:blipFill rotWithShape="1">
                  <a:blip r:embed="rId1">
                    <a:extLst>
                      <a:ext uri="{28A0092B-C50C-407E-A947-70E740481C1C}">
                        <a14:useLocalDpi xmlns:a14="http://schemas.microsoft.com/office/drawing/2010/main" val="0"/>
                      </a:ext>
                    </a:extLst>
                  </a:blip>
                  <a:srcRect t="9949"/>
                  <a:stretch/>
                </pic:blipFill>
                <pic:spPr bwMode="auto">
                  <a:xfrm>
                    <a:off x="0" y="0"/>
                    <a:ext cx="228600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C24" w:rsidRPr="00E96527">
      <w:rPr>
        <w:rFonts w:asciiTheme="minorHAnsi" w:hAnsiTheme="minorHAnsi" w:cstheme="minorHAnsi"/>
        <w:sz w:val="21"/>
        <w:szCs w:val="21"/>
      </w:rPr>
      <w:br/>
    </w:r>
  </w:p>
  <w:p w14:paraId="550B3FA7" w14:textId="77777777" w:rsidR="00666C24" w:rsidRPr="00E96527" w:rsidRDefault="00666C24" w:rsidP="00666C24">
    <w:pPr>
      <w:pStyle w:val="Footer"/>
      <w:rPr>
        <w:rFonts w:asciiTheme="minorHAnsi" w:hAnsiTheme="minorHAnsi" w:cstheme="minorHAnsi"/>
        <w:sz w:val="21"/>
        <w:szCs w:val="21"/>
      </w:rPr>
    </w:pPr>
  </w:p>
  <w:p w14:paraId="5406E9D9" w14:textId="77777777" w:rsidR="00666C24" w:rsidRDefault="00666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7470" w14:textId="77777777" w:rsidR="00810D8D" w:rsidRDefault="00810D8D" w:rsidP="00786899">
      <w:r>
        <w:separator/>
      </w:r>
    </w:p>
  </w:footnote>
  <w:footnote w:type="continuationSeparator" w:id="0">
    <w:p w14:paraId="4FE852B6" w14:textId="77777777" w:rsidR="00810D8D" w:rsidRDefault="00810D8D" w:rsidP="0078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D154" w14:textId="0CF8280E" w:rsidR="00E72513" w:rsidRPr="00917F77" w:rsidRDefault="00917F77">
    <w:pPr>
      <w:pStyle w:val="Header"/>
      <w:rPr>
        <w:b/>
        <w:bCs/>
        <w:color w:val="FFFFFF" w:themeColor="background1"/>
        <w:sz w:val="36"/>
        <w:szCs w:val="36"/>
      </w:rPr>
    </w:pPr>
    <w:r w:rsidRPr="00917F77">
      <w:rPr>
        <w:b/>
        <w:bCs/>
        <w:noProof/>
        <w:color w:val="FFFFFF" w:themeColor="background1"/>
        <w:sz w:val="36"/>
        <w:szCs w:val="36"/>
        <w14:ligatures w14:val="standardContextual"/>
      </w:rPr>
      <w:drawing>
        <wp:anchor distT="0" distB="0" distL="114300" distR="114300" simplePos="0" relativeHeight="251669504" behindDoc="0" locked="0" layoutInCell="1" allowOverlap="1" wp14:anchorId="0031E79C" wp14:editId="47AAE68C">
          <wp:simplePos x="0" y="0"/>
          <wp:positionH relativeFrom="column">
            <wp:posOffset>4324350</wp:posOffset>
          </wp:positionH>
          <wp:positionV relativeFrom="paragraph">
            <wp:posOffset>-173990</wp:posOffset>
          </wp:positionV>
          <wp:extent cx="1847850" cy="934720"/>
          <wp:effectExtent l="0" t="0" r="0" b="0"/>
          <wp:wrapSquare wrapText="bothSides"/>
          <wp:docPr id="1933171736"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71736" name="Picture 3"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7850" cy="934720"/>
                  </a:xfrm>
                  <a:prstGeom prst="rect">
                    <a:avLst/>
                  </a:prstGeom>
                </pic:spPr>
              </pic:pic>
            </a:graphicData>
          </a:graphic>
          <wp14:sizeRelH relativeFrom="margin">
            <wp14:pctWidth>0</wp14:pctWidth>
          </wp14:sizeRelH>
          <wp14:sizeRelV relativeFrom="margin">
            <wp14:pctHeight>0</wp14:pctHeight>
          </wp14:sizeRelV>
        </wp:anchor>
      </w:drawing>
    </w:r>
    <w:r w:rsidRPr="00917F77">
      <w:rPr>
        <w:b/>
        <w:bCs/>
        <w:noProof/>
        <w:color w:val="FFFFFF" w:themeColor="background1"/>
        <w:sz w:val="36"/>
        <w:szCs w:val="36"/>
        <w14:ligatures w14:val="standardContextual"/>
      </w:rPr>
      <mc:AlternateContent>
        <mc:Choice Requires="wps">
          <w:drawing>
            <wp:anchor distT="0" distB="0" distL="114300" distR="114300" simplePos="0" relativeHeight="251663359" behindDoc="1" locked="0" layoutInCell="1" allowOverlap="1" wp14:anchorId="67A3D9D2" wp14:editId="44650711">
              <wp:simplePos x="0" y="0"/>
              <wp:positionH relativeFrom="page">
                <wp:align>left</wp:align>
              </wp:positionH>
              <wp:positionV relativeFrom="page">
                <wp:align>top</wp:align>
              </wp:positionV>
              <wp:extent cx="7559675" cy="1076325"/>
              <wp:effectExtent l="0" t="0" r="3175" b="9525"/>
              <wp:wrapNone/>
              <wp:docPr id="1487285899" name="Rectangle 2"/>
              <wp:cNvGraphicFramePr/>
              <a:graphic xmlns:a="http://schemas.openxmlformats.org/drawingml/2006/main">
                <a:graphicData uri="http://schemas.microsoft.com/office/word/2010/wordprocessingShape">
                  <wps:wsp>
                    <wps:cNvSpPr/>
                    <wps:spPr>
                      <a:xfrm>
                        <a:off x="0" y="0"/>
                        <a:ext cx="7559675" cy="1076325"/>
                      </a:xfrm>
                      <a:prstGeom prst="rect">
                        <a:avLst/>
                      </a:prstGeom>
                      <a:solidFill>
                        <a:srgbClr val="2435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5FA04" id="Rectangle 2" o:spid="_x0000_s1026" style="position:absolute;margin-left:0;margin-top:0;width:595.25pt;height:84.75pt;z-index:-25165312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" fillcolor="#243571" stroked="f" strokeweight="1pt">
              <w10:wrap anchorx="page" anchory="page"/>
            </v:rect>
          </w:pict>
        </mc:Fallback>
      </mc:AlternateContent>
    </w:r>
    <w:r w:rsidR="00254BDF" w:rsidRPr="00917F77">
      <w:rPr>
        <w:b/>
        <w:bCs/>
        <w:color w:val="FFFFFF" w:themeColor="background1"/>
        <w:sz w:val="36"/>
        <w:szCs w:val="36"/>
      </w:rPr>
      <w:t>Delayed Payment Letter Template for Scottish Care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4357E"/>
    <w:multiLevelType w:val="hybridMultilevel"/>
    <w:tmpl w:val="B08A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7006E7"/>
    <w:multiLevelType w:val="hybridMultilevel"/>
    <w:tmpl w:val="8AE2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1695A"/>
    <w:multiLevelType w:val="hybridMultilevel"/>
    <w:tmpl w:val="CD56E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936494">
    <w:abstractNumId w:val="2"/>
  </w:num>
  <w:num w:numId="2" w16cid:durableId="784008631">
    <w:abstractNumId w:val="1"/>
  </w:num>
  <w:num w:numId="3" w16cid:durableId="108279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2E"/>
    <w:rsid w:val="00071155"/>
    <w:rsid w:val="000845EB"/>
    <w:rsid w:val="000A050F"/>
    <w:rsid w:val="000A2BDF"/>
    <w:rsid w:val="000C3A3A"/>
    <w:rsid w:val="000E1F94"/>
    <w:rsid w:val="0012417C"/>
    <w:rsid w:val="0013453C"/>
    <w:rsid w:val="00151CBA"/>
    <w:rsid w:val="00165B7D"/>
    <w:rsid w:val="00171097"/>
    <w:rsid w:val="001F48F5"/>
    <w:rsid w:val="00201E39"/>
    <w:rsid w:val="002122F8"/>
    <w:rsid w:val="00213532"/>
    <w:rsid w:val="00215B83"/>
    <w:rsid w:val="0021665E"/>
    <w:rsid w:val="002222E3"/>
    <w:rsid w:val="00244776"/>
    <w:rsid w:val="00246995"/>
    <w:rsid w:val="00254BDF"/>
    <w:rsid w:val="00262445"/>
    <w:rsid w:val="00270C1E"/>
    <w:rsid w:val="00272628"/>
    <w:rsid w:val="00272768"/>
    <w:rsid w:val="00276647"/>
    <w:rsid w:val="002778C2"/>
    <w:rsid w:val="002837AC"/>
    <w:rsid w:val="00293FB7"/>
    <w:rsid w:val="002D5AE0"/>
    <w:rsid w:val="002E0D66"/>
    <w:rsid w:val="002F6F68"/>
    <w:rsid w:val="00310645"/>
    <w:rsid w:val="00312B9D"/>
    <w:rsid w:val="0032405B"/>
    <w:rsid w:val="00342410"/>
    <w:rsid w:val="0038337D"/>
    <w:rsid w:val="00395E64"/>
    <w:rsid w:val="003C36AC"/>
    <w:rsid w:val="003F4C63"/>
    <w:rsid w:val="004012AE"/>
    <w:rsid w:val="00402BF3"/>
    <w:rsid w:val="004043D2"/>
    <w:rsid w:val="004045A4"/>
    <w:rsid w:val="00437155"/>
    <w:rsid w:val="00445780"/>
    <w:rsid w:val="004B30D5"/>
    <w:rsid w:val="004F0C60"/>
    <w:rsid w:val="004F1D66"/>
    <w:rsid w:val="00506BC0"/>
    <w:rsid w:val="0051179A"/>
    <w:rsid w:val="00536D22"/>
    <w:rsid w:val="005465D8"/>
    <w:rsid w:val="0055582E"/>
    <w:rsid w:val="00570D76"/>
    <w:rsid w:val="00574432"/>
    <w:rsid w:val="00580B10"/>
    <w:rsid w:val="005922FB"/>
    <w:rsid w:val="005944CA"/>
    <w:rsid w:val="005B5461"/>
    <w:rsid w:val="005B6FDB"/>
    <w:rsid w:val="005B79CC"/>
    <w:rsid w:val="005C3223"/>
    <w:rsid w:val="005F64C1"/>
    <w:rsid w:val="00605099"/>
    <w:rsid w:val="00615A2B"/>
    <w:rsid w:val="00624AC1"/>
    <w:rsid w:val="006629DD"/>
    <w:rsid w:val="00665321"/>
    <w:rsid w:val="00666C24"/>
    <w:rsid w:val="00671717"/>
    <w:rsid w:val="00675099"/>
    <w:rsid w:val="00685818"/>
    <w:rsid w:val="00685E3C"/>
    <w:rsid w:val="006A2B32"/>
    <w:rsid w:val="006E2582"/>
    <w:rsid w:val="006F63E2"/>
    <w:rsid w:val="00786899"/>
    <w:rsid w:val="00795E71"/>
    <w:rsid w:val="007A1162"/>
    <w:rsid w:val="007A2562"/>
    <w:rsid w:val="007A4054"/>
    <w:rsid w:val="007D0538"/>
    <w:rsid w:val="007E737F"/>
    <w:rsid w:val="00810D8D"/>
    <w:rsid w:val="008460A7"/>
    <w:rsid w:val="00846BDD"/>
    <w:rsid w:val="00856972"/>
    <w:rsid w:val="00873718"/>
    <w:rsid w:val="0090192A"/>
    <w:rsid w:val="00917F77"/>
    <w:rsid w:val="00934A5C"/>
    <w:rsid w:val="009554E8"/>
    <w:rsid w:val="00975949"/>
    <w:rsid w:val="0098461C"/>
    <w:rsid w:val="00986722"/>
    <w:rsid w:val="009B4EE0"/>
    <w:rsid w:val="009C3F0D"/>
    <w:rsid w:val="009E70B3"/>
    <w:rsid w:val="00A419A5"/>
    <w:rsid w:val="00A80DB9"/>
    <w:rsid w:val="00B26567"/>
    <w:rsid w:val="00B30E2C"/>
    <w:rsid w:val="00B43721"/>
    <w:rsid w:val="00B5700A"/>
    <w:rsid w:val="00B76EEB"/>
    <w:rsid w:val="00B80606"/>
    <w:rsid w:val="00BC303B"/>
    <w:rsid w:val="00C0679E"/>
    <w:rsid w:val="00C161AB"/>
    <w:rsid w:val="00C551D2"/>
    <w:rsid w:val="00C6034F"/>
    <w:rsid w:val="00CA12B5"/>
    <w:rsid w:val="00CB5BD2"/>
    <w:rsid w:val="00CC250D"/>
    <w:rsid w:val="00CE3E8B"/>
    <w:rsid w:val="00CE4110"/>
    <w:rsid w:val="00CE57E5"/>
    <w:rsid w:val="00CE6114"/>
    <w:rsid w:val="00D561A2"/>
    <w:rsid w:val="00DB4F0D"/>
    <w:rsid w:val="00DB78D7"/>
    <w:rsid w:val="00DF538F"/>
    <w:rsid w:val="00E12EF7"/>
    <w:rsid w:val="00E14C48"/>
    <w:rsid w:val="00E44EB2"/>
    <w:rsid w:val="00E47982"/>
    <w:rsid w:val="00E72513"/>
    <w:rsid w:val="00E84350"/>
    <w:rsid w:val="00E96527"/>
    <w:rsid w:val="00EA7C42"/>
    <w:rsid w:val="00EC43F9"/>
    <w:rsid w:val="00EE47A9"/>
    <w:rsid w:val="00F63E3C"/>
    <w:rsid w:val="00F66582"/>
    <w:rsid w:val="00F7024E"/>
    <w:rsid w:val="00F932DD"/>
    <w:rsid w:val="00F9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211A"/>
  <w15:chartTrackingRefBased/>
  <w15:docId w15:val="{C6FB6EB4-5393-4FF1-891C-6AEA8AD3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2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82E"/>
    <w:pPr>
      <w:tabs>
        <w:tab w:val="center" w:pos="4513"/>
        <w:tab w:val="right" w:pos="9026"/>
      </w:tabs>
    </w:pPr>
    <w:rPr>
      <w:rFonts w:eastAsia="Calibri" w:cs="Times New Roman"/>
      <w:lang w:eastAsia="en-US"/>
    </w:rPr>
  </w:style>
  <w:style w:type="character" w:customStyle="1" w:styleId="HeaderChar">
    <w:name w:val="Header Char"/>
    <w:basedOn w:val="DefaultParagraphFont"/>
    <w:link w:val="Header"/>
    <w:uiPriority w:val="99"/>
    <w:rsid w:val="0055582E"/>
    <w:rPr>
      <w:rFonts w:ascii="Calibri" w:eastAsia="Calibri" w:hAnsi="Calibri" w:cs="Times New Roman"/>
      <w:kern w:val="0"/>
      <w14:ligatures w14:val="none"/>
    </w:rPr>
  </w:style>
  <w:style w:type="paragraph" w:styleId="Footer">
    <w:name w:val="footer"/>
    <w:basedOn w:val="Normal"/>
    <w:link w:val="FooterChar"/>
    <w:uiPriority w:val="99"/>
    <w:unhideWhenUsed/>
    <w:rsid w:val="0055582E"/>
    <w:pPr>
      <w:tabs>
        <w:tab w:val="center" w:pos="4513"/>
        <w:tab w:val="right" w:pos="9026"/>
      </w:tabs>
    </w:pPr>
    <w:rPr>
      <w:rFonts w:eastAsia="Calibri" w:cs="Times New Roman"/>
      <w:lang w:eastAsia="en-US"/>
    </w:rPr>
  </w:style>
  <w:style w:type="character" w:customStyle="1" w:styleId="FooterChar">
    <w:name w:val="Footer Char"/>
    <w:basedOn w:val="DefaultParagraphFont"/>
    <w:link w:val="Footer"/>
    <w:uiPriority w:val="99"/>
    <w:rsid w:val="0055582E"/>
    <w:rPr>
      <w:rFonts w:ascii="Calibri" w:eastAsia="Calibri" w:hAnsi="Calibri" w:cs="Times New Roman"/>
      <w:kern w:val="0"/>
      <w14:ligatures w14:val="none"/>
    </w:rPr>
  </w:style>
  <w:style w:type="character" w:styleId="Hyperlink">
    <w:name w:val="Hyperlink"/>
    <w:uiPriority w:val="99"/>
    <w:unhideWhenUsed/>
    <w:rsid w:val="0055582E"/>
    <w:rPr>
      <w:color w:val="0000FF"/>
      <w:u w:val="single"/>
    </w:rPr>
  </w:style>
  <w:style w:type="paragraph" w:styleId="BodyText">
    <w:name w:val="Body Text"/>
    <w:basedOn w:val="Normal"/>
    <w:link w:val="BodyTextChar"/>
    <w:rsid w:val="0055582E"/>
    <w:pPr>
      <w:spacing w:line="360" w:lineRule="auto"/>
      <w:jc w:val="both"/>
    </w:pPr>
    <w:rPr>
      <w:rFonts w:ascii="Arial" w:eastAsia="Times New Roman" w:hAnsi="Arial" w:cs="Times New Roman"/>
      <w:szCs w:val="24"/>
      <w:lang w:eastAsia="en-US"/>
    </w:rPr>
  </w:style>
  <w:style w:type="character" w:customStyle="1" w:styleId="BodyTextChar">
    <w:name w:val="Body Text Char"/>
    <w:basedOn w:val="DefaultParagraphFont"/>
    <w:link w:val="BodyText"/>
    <w:rsid w:val="0055582E"/>
    <w:rPr>
      <w:rFonts w:ascii="Arial" w:eastAsia="Times New Roman" w:hAnsi="Arial" w:cs="Times New Roman"/>
      <w:kern w:val="0"/>
      <w:szCs w:val="24"/>
      <w14:ligatures w14:val="none"/>
    </w:rPr>
  </w:style>
  <w:style w:type="character" w:styleId="UnresolvedMention">
    <w:name w:val="Unresolved Mention"/>
    <w:basedOn w:val="DefaultParagraphFont"/>
    <w:uiPriority w:val="99"/>
    <w:semiHidden/>
    <w:unhideWhenUsed/>
    <w:rsid w:val="007A4054"/>
    <w:rPr>
      <w:color w:val="605E5C"/>
      <w:shd w:val="clear" w:color="auto" w:fill="E1DFDD"/>
    </w:rPr>
  </w:style>
  <w:style w:type="character" w:styleId="CommentReference">
    <w:name w:val="annotation reference"/>
    <w:basedOn w:val="DefaultParagraphFont"/>
    <w:uiPriority w:val="99"/>
    <w:semiHidden/>
    <w:unhideWhenUsed/>
    <w:rsid w:val="00201E39"/>
    <w:rPr>
      <w:sz w:val="16"/>
      <w:szCs w:val="16"/>
    </w:rPr>
  </w:style>
  <w:style w:type="paragraph" w:styleId="CommentText">
    <w:name w:val="annotation text"/>
    <w:basedOn w:val="Normal"/>
    <w:link w:val="CommentTextChar"/>
    <w:uiPriority w:val="99"/>
    <w:unhideWhenUsed/>
    <w:rsid w:val="00201E39"/>
    <w:rPr>
      <w:sz w:val="20"/>
      <w:szCs w:val="20"/>
    </w:rPr>
  </w:style>
  <w:style w:type="character" w:customStyle="1" w:styleId="CommentTextChar">
    <w:name w:val="Comment Text Char"/>
    <w:basedOn w:val="DefaultParagraphFont"/>
    <w:link w:val="CommentText"/>
    <w:uiPriority w:val="99"/>
    <w:rsid w:val="00201E39"/>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01E39"/>
    <w:rPr>
      <w:b/>
      <w:bCs/>
    </w:rPr>
  </w:style>
  <w:style w:type="character" w:customStyle="1" w:styleId="CommentSubjectChar">
    <w:name w:val="Comment Subject Char"/>
    <w:basedOn w:val="CommentTextChar"/>
    <w:link w:val="CommentSubject"/>
    <w:uiPriority w:val="99"/>
    <w:semiHidden/>
    <w:rsid w:val="00201E39"/>
    <w:rPr>
      <w:rFonts w:ascii="Calibri" w:hAnsi="Calibri" w:cs="Calibri"/>
      <w:b/>
      <w:bCs/>
      <w:kern w:val="0"/>
      <w:sz w:val="20"/>
      <w:szCs w:val="20"/>
      <w:lang w:eastAsia="en-GB"/>
      <w14:ligatures w14:val="none"/>
    </w:rPr>
  </w:style>
  <w:style w:type="paragraph" w:styleId="ListParagraph">
    <w:name w:val="List Paragraph"/>
    <w:basedOn w:val="Normal"/>
    <w:uiPriority w:val="34"/>
    <w:qFormat/>
    <w:rsid w:val="00580B10"/>
    <w:pPr>
      <w:ind w:left="720"/>
      <w:contextualSpacing/>
    </w:pPr>
  </w:style>
  <w:style w:type="paragraph" w:styleId="Revision">
    <w:name w:val="Revision"/>
    <w:hidden/>
    <w:uiPriority w:val="99"/>
    <w:semiHidden/>
    <w:rsid w:val="00E72513"/>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8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ishcare.org/wp-content/uploads/2024/05/FINAL-WEBSITE-Delayed-Payment-Briefing-Paper-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binaries/content/documents/govscot/publications/advice-and-guidance/2022/05/procurement-reform-scotland-act-2014-statutory-guidance/documents/procurement-reform-scotland-act-2014-statutory-guidance/procurement-reform-scotland-act-2014-statutory-guidance/govscot%3Adocument/procurement-reform-scotland-act-2014-statutory-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Bennie</dc:creator>
  <cp:keywords/>
  <dc:description/>
  <cp:lastModifiedBy>Shanice Shek</cp:lastModifiedBy>
  <cp:revision>2</cp:revision>
  <cp:lastPrinted>2023-05-01T08:30:00Z</cp:lastPrinted>
  <dcterms:created xsi:type="dcterms:W3CDTF">2025-04-03T13:37:00Z</dcterms:created>
  <dcterms:modified xsi:type="dcterms:W3CDTF">2025-04-03T13:37:00Z</dcterms:modified>
</cp:coreProperties>
</file>