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5516"/>
        <w:gridCol w:w="4348"/>
      </w:tblGrid>
      <w:tr w:rsidR="005C0B4B" w:rsidRPr="000514CE" w:rsidTr="00BC45C0">
        <w:trPr>
          <w:trHeight w:hRule="exact" w:val="2016"/>
        </w:trPr>
        <w:tc>
          <w:tcPr>
            <w:tcW w:w="2796" w:type="pct"/>
            <w:shd w:val="clear" w:color="auto" w:fill="auto"/>
          </w:tcPr>
          <w:p w:rsidR="0056239A" w:rsidRDefault="0056239A" w:rsidP="0056239A">
            <w:pPr>
              <w:tabs>
                <w:tab w:val="clear" w:pos="720"/>
                <w:tab w:val="clear" w:pos="1440"/>
                <w:tab w:val="clear" w:pos="2160"/>
                <w:tab w:val="clear" w:pos="2880"/>
                <w:tab w:val="left" w:pos="990"/>
                <w:tab w:val="left" w:pos="3585"/>
                <w:tab w:val="left" w:pos="4680"/>
                <w:tab w:val="left" w:pos="5400"/>
                <w:tab w:val="right" w:pos="9000"/>
              </w:tabs>
              <w:spacing w:line="260" w:lineRule="exact"/>
              <w:rPr>
                <w:rFonts w:ascii="Clan-News" w:hAnsi="Clan-News"/>
                <w:b/>
                <w:color w:val="336699"/>
                <w:spacing w:val="-2"/>
                <w:sz w:val="19"/>
                <w:szCs w:val="19"/>
              </w:rPr>
            </w:pPr>
            <w:r>
              <w:rPr>
                <w:rFonts w:ascii="Clan-News" w:hAnsi="Clan-News"/>
                <w:b/>
                <w:color w:val="336699"/>
                <w:spacing w:val="-2"/>
                <w:sz w:val="19"/>
                <w:szCs w:val="19"/>
              </w:rPr>
              <w:t>Healthcare Quality &amp; Improvement Directorate</w:t>
            </w:r>
          </w:p>
          <w:p w:rsidR="0056239A" w:rsidRPr="00291D17" w:rsidRDefault="0056239A" w:rsidP="0056239A">
            <w:pPr>
              <w:tabs>
                <w:tab w:val="clear" w:pos="720"/>
                <w:tab w:val="clear" w:pos="1440"/>
                <w:tab w:val="clear" w:pos="2160"/>
                <w:tab w:val="clear" w:pos="2880"/>
                <w:tab w:val="left" w:pos="990"/>
                <w:tab w:val="left" w:pos="3585"/>
                <w:tab w:val="left" w:pos="4680"/>
                <w:tab w:val="left" w:pos="5400"/>
                <w:tab w:val="right" w:pos="9000"/>
              </w:tabs>
              <w:spacing w:line="260" w:lineRule="exact"/>
              <w:rPr>
                <w:rFonts w:ascii="Clan-News" w:hAnsi="Clan-News" w:cs="Arial"/>
                <w:spacing w:val="-2"/>
                <w:sz w:val="19"/>
                <w:szCs w:val="19"/>
              </w:rPr>
            </w:pPr>
            <w:r>
              <w:rPr>
                <w:rFonts w:ascii="Clan-News" w:hAnsi="Clan-News"/>
                <w:spacing w:val="-2"/>
                <w:sz w:val="19"/>
                <w:szCs w:val="19"/>
              </w:rPr>
              <w:t>Jason Leitch</w:t>
            </w:r>
            <w:r w:rsidR="007738AA">
              <w:rPr>
                <w:rFonts w:ascii="Clan-News" w:hAnsi="Clan-News"/>
                <w:spacing w:val="-2"/>
                <w:sz w:val="19"/>
                <w:szCs w:val="19"/>
              </w:rPr>
              <w:t xml:space="preserve"> CBE</w:t>
            </w:r>
            <w:r w:rsidRPr="00291D17">
              <w:rPr>
                <w:rFonts w:ascii="Clan-News" w:hAnsi="Clan-News"/>
                <w:b/>
                <w:color w:val="336699"/>
                <w:spacing w:val="-2"/>
                <w:sz w:val="19"/>
                <w:szCs w:val="19"/>
              </w:rPr>
              <w:t xml:space="preserve">, </w:t>
            </w:r>
            <w:r>
              <w:rPr>
                <w:rFonts w:ascii="Clan-News" w:hAnsi="Clan-News"/>
                <w:spacing w:val="-2"/>
                <w:sz w:val="19"/>
                <w:szCs w:val="19"/>
              </w:rPr>
              <w:t>National Clinical D</w:t>
            </w:r>
            <w:r w:rsidRPr="00291D17">
              <w:rPr>
                <w:rFonts w:ascii="Clan-News" w:hAnsi="Clan-News"/>
                <w:spacing w:val="-2"/>
                <w:sz w:val="19"/>
                <w:szCs w:val="19"/>
              </w:rPr>
              <w:t>irector</w:t>
            </w:r>
            <w:r>
              <w:rPr>
                <w:rFonts w:ascii="Clan-News" w:hAnsi="Clan-News"/>
                <w:spacing w:val="-2"/>
                <w:sz w:val="19"/>
                <w:szCs w:val="19"/>
              </w:rPr>
              <w:t xml:space="preserve"> </w:t>
            </w:r>
          </w:p>
          <w:p w:rsidR="0056239A" w:rsidRPr="00291D17" w:rsidRDefault="0056239A" w:rsidP="0056239A">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rsidR="0056239A" w:rsidRPr="00291D17" w:rsidRDefault="0056239A" w:rsidP="0056239A">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rsidR="0056239A" w:rsidRPr="00291D17" w:rsidRDefault="0056239A" w:rsidP="0056239A">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r w:rsidRPr="00291D17">
              <w:rPr>
                <w:rFonts w:ascii="Clan-News" w:hAnsi="Clan-News" w:cs="Arial"/>
                <w:spacing w:val="-2"/>
                <w:sz w:val="19"/>
                <w:szCs w:val="19"/>
              </w:rPr>
              <w:t xml:space="preserve">T: 0131-244 </w:t>
            </w:r>
            <w:r>
              <w:rPr>
                <w:rFonts w:ascii="Clan-News" w:hAnsi="Clan-News"/>
                <w:spacing w:val="-2"/>
                <w:sz w:val="19"/>
                <w:szCs w:val="19"/>
              </w:rPr>
              <w:t>5176</w:t>
            </w:r>
          </w:p>
          <w:p w:rsidR="0056239A" w:rsidRPr="00291D17" w:rsidRDefault="0056239A" w:rsidP="0056239A">
            <w:pPr>
              <w:tabs>
                <w:tab w:val="clear" w:pos="720"/>
                <w:tab w:val="clear" w:pos="1440"/>
                <w:tab w:val="clear" w:pos="2160"/>
                <w:tab w:val="clear" w:pos="2880"/>
                <w:tab w:val="left" w:pos="4680"/>
                <w:tab w:val="left" w:pos="5400"/>
                <w:tab w:val="right" w:pos="9000"/>
              </w:tabs>
              <w:spacing w:line="240" w:lineRule="exact"/>
              <w:rPr>
                <w:rFonts w:ascii="Clan-News" w:hAnsi="Clan-News" w:cs="Arial"/>
                <w:spacing w:val="-2"/>
                <w:sz w:val="19"/>
                <w:szCs w:val="19"/>
              </w:rPr>
            </w:pPr>
            <w:r w:rsidRPr="00291D17">
              <w:rPr>
                <w:rFonts w:ascii="Clan-News" w:hAnsi="Clan-News" w:cs="Arial"/>
                <w:spacing w:val="-2"/>
                <w:sz w:val="19"/>
                <w:szCs w:val="19"/>
              </w:rPr>
              <w:t xml:space="preserve">E: </w:t>
            </w:r>
            <w:r>
              <w:rPr>
                <w:rFonts w:ascii="Clan-News" w:hAnsi="Clan-News"/>
                <w:spacing w:val="-2"/>
                <w:sz w:val="19"/>
                <w:szCs w:val="19"/>
              </w:rPr>
              <w:t>jason.</w:t>
            </w:r>
            <w:proofErr w:type="spellStart"/>
            <w:r>
              <w:rPr>
                <w:rFonts w:ascii="Clan-News" w:hAnsi="Clan-News"/>
                <w:spacing w:val="-2"/>
                <w:sz w:val="19"/>
                <w:szCs w:val="19"/>
              </w:rPr>
              <w:t>leitch</w:t>
            </w:r>
            <w:proofErr w:type="spellEnd"/>
            <w:r>
              <w:rPr>
                <w:rFonts w:ascii="Clan-News" w:hAnsi="Clan-News" w:cs="Arial"/>
                <w:spacing w:val="-2"/>
                <w:sz w:val="19"/>
                <w:szCs w:val="19"/>
              </w:rPr>
              <w:t>@.gov.scot</w:t>
            </w:r>
          </w:p>
          <w:p w:rsidR="001C63CF" w:rsidRPr="000514CE" w:rsidRDefault="001C63CF" w:rsidP="000514CE">
            <w:pPr>
              <w:tabs>
                <w:tab w:val="clear" w:pos="720"/>
                <w:tab w:val="clear" w:pos="1440"/>
                <w:tab w:val="clear" w:pos="2160"/>
                <w:tab w:val="clear" w:pos="2880"/>
              </w:tabs>
              <w:spacing w:line="240" w:lineRule="exact"/>
              <w:rPr>
                <w:rFonts w:ascii="Clan-News" w:hAnsi="Clan-News" w:cs="Arial"/>
                <w:spacing w:val="-2"/>
                <w:sz w:val="19"/>
                <w:szCs w:val="19"/>
                <w:lang w:val="de-DE"/>
              </w:rPr>
            </w:pPr>
          </w:p>
        </w:tc>
        <w:tc>
          <w:tcPr>
            <w:tcW w:w="2204" w:type="pct"/>
            <w:shd w:val="clear" w:color="auto" w:fill="auto"/>
          </w:tcPr>
          <w:p w:rsidR="00B54307" w:rsidRPr="000514CE" w:rsidRDefault="00BC45C0" w:rsidP="000514CE">
            <w:pPr>
              <w:tabs>
                <w:tab w:val="clear" w:pos="720"/>
                <w:tab w:val="clear" w:pos="1440"/>
                <w:tab w:val="clear" w:pos="2160"/>
                <w:tab w:val="clear" w:pos="2880"/>
              </w:tabs>
              <w:jc w:val="right"/>
              <w:rPr>
                <w:rFonts w:cs="Arial"/>
              </w:rPr>
            </w:pPr>
            <w:r>
              <w:rPr>
                <w:rFonts w:ascii="Scottish Government 2016" w:hAnsi="Scottish Government 2016"/>
                <w:color w:val="0065BD"/>
                <w:sz w:val="84"/>
                <w:szCs w:val="84"/>
              </w:rPr>
              <w:t></w:t>
            </w:r>
            <w:r>
              <w:rPr>
                <w:rFonts w:ascii="Scottish Government 2016" w:hAnsi="Scottish Government 2016"/>
                <w:color w:val="333E48"/>
                <w:sz w:val="84"/>
                <w:szCs w:val="84"/>
              </w:rPr>
              <w:t></w:t>
            </w:r>
            <w:r>
              <w:rPr>
                <w:rFonts w:ascii="Scottish Government 2016" w:hAnsi="Scottish Government 2016"/>
                <w:color w:val="8B8C93"/>
                <w:sz w:val="84"/>
                <w:szCs w:val="84"/>
              </w:rPr>
              <w:t></w:t>
            </w:r>
            <w:r>
              <w:rPr>
                <w:rFonts w:ascii="Scottish Government 2016" w:hAnsi="Scottish Government 2016"/>
                <w:color w:val="333E48"/>
                <w:sz w:val="84"/>
                <w:szCs w:val="84"/>
              </w:rPr>
              <w:t></w:t>
            </w:r>
          </w:p>
        </w:tc>
      </w:tr>
    </w:tbl>
    <w:p w:rsidR="00954471" w:rsidRPr="00954471" w:rsidRDefault="00954471" w:rsidP="00954471">
      <w:pPr>
        <w:spacing w:after="120"/>
        <w:jc w:val="both"/>
        <w:rPr>
          <w:sz w:val="22"/>
          <w:szCs w:val="22"/>
        </w:rPr>
      </w:pPr>
      <w:r w:rsidRPr="00954471">
        <w:rPr>
          <w:sz w:val="22"/>
          <w:szCs w:val="22"/>
        </w:rPr>
        <w:t xml:space="preserve">To: </w:t>
      </w:r>
      <w:r w:rsidRPr="00954471">
        <w:rPr>
          <w:sz w:val="22"/>
          <w:szCs w:val="22"/>
        </w:rPr>
        <w:tab/>
        <w:t>L</w:t>
      </w:r>
      <w:r>
        <w:rPr>
          <w:sz w:val="22"/>
          <w:szCs w:val="22"/>
        </w:rPr>
        <w:t>ocal Authority Chief Executives</w:t>
      </w:r>
    </w:p>
    <w:p w:rsidR="00954471" w:rsidRPr="00954471" w:rsidRDefault="00954471" w:rsidP="00954471">
      <w:pPr>
        <w:spacing w:after="120"/>
        <w:ind w:left="360"/>
        <w:jc w:val="both"/>
        <w:rPr>
          <w:sz w:val="22"/>
          <w:szCs w:val="22"/>
        </w:rPr>
      </w:pPr>
      <w:r w:rsidRPr="00954471">
        <w:rPr>
          <w:sz w:val="22"/>
          <w:szCs w:val="22"/>
        </w:rPr>
        <w:tab/>
        <w:t>Integration Authority Chief Officers</w:t>
      </w:r>
    </w:p>
    <w:p w:rsidR="00954471" w:rsidRPr="00954471" w:rsidRDefault="00954471" w:rsidP="00954471">
      <w:pPr>
        <w:spacing w:after="120"/>
        <w:ind w:left="360"/>
        <w:jc w:val="both"/>
        <w:rPr>
          <w:sz w:val="22"/>
          <w:szCs w:val="22"/>
        </w:rPr>
      </w:pPr>
      <w:r w:rsidRPr="00954471">
        <w:rPr>
          <w:sz w:val="22"/>
          <w:szCs w:val="22"/>
        </w:rPr>
        <w:tab/>
        <w:t>Chief Social Work Officers</w:t>
      </w:r>
    </w:p>
    <w:p w:rsidR="00954471" w:rsidRPr="00954471" w:rsidRDefault="00954471" w:rsidP="00954471">
      <w:pPr>
        <w:spacing w:after="120"/>
        <w:ind w:left="360"/>
        <w:jc w:val="both"/>
        <w:rPr>
          <w:sz w:val="22"/>
          <w:szCs w:val="22"/>
        </w:rPr>
      </w:pPr>
      <w:r w:rsidRPr="00954471">
        <w:rPr>
          <w:sz w:val="22"/>
          <w:szCs w:val="22"/>
        </w:rPr>
        <w:tab/>
        <w:t xml:space="preserve">Social Care Provider Representative Organisations  </w:t>
      </w:r>
    </w:p>
    <w:p w:rsidR="00954471" w:rsidRPr="00954471" w:rsidRDefault="00954471" w:rsidP="00954471">
      <w:pPr>
        <w:spacing w:after="120"/>
        <w:ind w:left="360"/>
        <w:jc w:val="both"/>
        <w:rPr>
          <w:sz w:val="22"/>
          <w:szCs w:val="22"/>
        </w:rPr>
      </w:pPr>
    </w:p>
    <w:p w:rsidR="00954471" w:rsidRPr="00954471" w:rsidRDefault="00954471" w:rsidP="00954471">
      <w:pPr>
        <w:spacing w:after="120"/>
        <w:rPr>
          <w:b/>
          <w:sz w:val="22"/>
          <w:szCs w:val="22"/>
        </w:rPr>
      </w:pPr>
      <w:r w:rsidRPr="00954471">
        <w:rPr>
          <w:b/>
          <w:sz w:val="22"/>
          <w:szCs w:val="22"/>
        </w:rPr>
        <w:t xml:space="preserve">PUBLICATION OF COVID-19 OCCUPATIONAL RISK ASSESSMENT GUIDANCE </w:t>
      </w:r>
    </w:p>
    <w:p w:rsidR="00954471" w:rsidRPr="00954471" w:rsidRDefault="00954471" w:rsidP="00954471">
      <w:pPr>
        <w:spacing w:after="120"/>
        <w:rPr>
          <w:sz w:val="22"/>
          <w:szCs w:val="22"/>
          <w:u w:val="single"/>
        </w:rPr>
      </w:pPr>
    </w:p>
    <w:p w:rsidR="00954471" w:rsidRPr="00954471" w:rsidRDefault="00954471" w:rsidP="00954471">
      <w:pPr>
        <w:pStyle w:val="ListParagraph"/>
        <w:numPr>
          <w:ilvl w:val="0"/>
          <w:numId w:val="5"/>
        </w:numPr>
        <w:spacing w:after="120"/>
        <w:jc w:val="both"/>
        <w:rPr>
          <w:rFonts w:cs="Arial"/>
          <w:sz w:val="22"/>
          <w:szCs w:val="22"/>
        </w:rPr>
      </w:pPr>
      <w:r w:rsidRPr="00954471">
        <w:rPr>
          <w:rFonts w:cs="Arial"/>
          <w:sz w:val="22"/>
          <w:szCs w:val="22"/>
        </w:rPr>
        <w:t>I am writing to you to inform you that on 27 July, we published national occupational risk assessment guidance to help staff and managers consider the specific risk of COVID-19 in the workplace:</w:t>
      </w:r>
    </w:p>
    <w:p w:rsidR="00954471" w:rsidRPr="00954471" w:rsidRDefault="00954471" w:rsidP="00954471">
      <w:pPr>
        <w:pStyle w:val="ListParagraph"/>
        <w:spacing w:after="120"/>
        <w:jc w:val="both"/>
        <w:rPr>
          <w:rFonts w:cs="Arial"/>
          <w:sz w:val="22"/>
          <w:szCs w:val="22"/>
        </w:rPr>
      </w:pPr>
    </w:p>
    <w:p w:rsidR="00954471" w:rsidRPr="00954471" w:rsidRDefault="005B4C32" w:rsidP="00954471">
      <w:pPr>
        <w:spacing w:after="120"/>
        <w:jc w:val="both"/>
        <w:rPr>
          <w:rStyle w:val="Hyperlink"/>
          <w:rFonts w:cs="Arial"/>
          <w:sz w:val="22"/>
          <w:szCs w:val="22"/>
        </w:rPr>
      </w:pPr>
      <w:hyperlink r:id="rId7" w:history="1">
        <w:r w:rsidR="00954471" w:rsidRPr="00954471">
          <w:rPr>
            <w:rStyle w:val="Hyperlink"/>
            <w:rFonts w:cs="Arial"/>
            <w:sz w:val="22"/>
            <w:szCs w:val="22"/>
          </w:rPr>
          <w:t>https://www.gov.scot/publications/coronavirus-covid-19-guidance-on-individual-risk-assessment-for-the-workplace/</w:t>
        </w:r>
      </w:hyperlink>
    </w:p>
    <w:p w:rsidR="00954471" w:rsidRPr="00954471" w:rsidRDefault="00954471" w:rsidP="00954471">
      <w:pPr>
        <w:spacing w:after="120"/>
        <w:jc w:val="both"/>
        <w:rPr>
          <w:rStyle w:val="Hyperlink"/>
          <w:rFonts w:cs="Arial"/>
          <w:sz w:val="22"/>
          <w:szCs w:val="22"/>
        </w:rPr>
      </w:pPr>
    </w:p>
    <w:p w:rsidR="00954471" w:rsidRPr="00954471" w:rsidRDefault="00954471" w:rsidP="00954471">
      <w:pPr>
        <w:pStyle w:val="ListParagraph"/>
        <w:numPr>
          <w:ilvl w:val="0"/>
          <w:numId w:val="5"/>
        </w:numPr>
        <w:spacing w:after="120"/>
        <w:jc w:val="both"/>
        <w:rPr>
          <w:rFonts w:cs="Arial"/>
          <w:sz w:val="22"/>
          <w:szCs w:val="22"/>
        </w:rPr>
      </w:pPr>
      <w:r w:rsidRPr="00954471">
        <w:rPr>
          <w:rFonts w:cs="Arial"/>
          <w:sz w:val="22"/>
          <w:szCs w:val="22"/>
        </w:rPr>
        <w:t xml:space="preserve">The guidance was developed using the latest clinical evidence and sets out best practice on risk assessment for COVID-19, with an easy to follow risk assessment tool. We will keep it under review, as we learn more about COVID-19 in Scotland. </w:t>
      </w:r>
    </w:p>
    <w:p w:rsidR="00954471" w:rsidRPr="00954471" w:rsidRDefault="00954471" w:rsidP="00954471">
      <w:pPr>
        <w:pStyle w:val="ListParagraph"/>
        <w:spacing w:after="120"/>
        <w:jc w:val="both"/>
        <w:rPr>
          <w:rFonts w:cs="Arial"/>
          <w:sz w:val="22"/>
          <w:szCs w:val="22"/>
        </w:rPr>
      </w:pPr>
    </w:p>
    <w:p w:rsidR="00954471" w:rsidRPr="00954471" w:rsidRDefault="00954471" w:rsidP="00954471">
      <w:pPr>
        <w:pStyle w:val="ListParagraph"/>
        <w:numPr>
          <w:ilvl w:val="0"/>
          <w:numId w:val="5"/>
        </w:numPr>
        <w:spacing w:after="120"/>
        <w:jc w:val="both"/>
        <w:rPr>
          <w:sz w:val="22"/>
          <w:szCs w:val="22"/>
        </w:rPr>
      </w:pPr>
      <w:r w:rsidRPr="00954471">
        <w:rPr>
          <w:sz w:val="22"/>
          <w:szCs w:val="22"/>
        </w:rPr>
        <w:t>This guidance replaces the ‘Guidance for health and social care and emergency services workers with underlying health conditions’, and the ‘Interim Guidance for health and social care employers on staff from Black, Asian and Minority Ethnic staff’.</w:t>
      </w:r>
    </w:p>
    <w:p w:rsidR="00954471" w:rsidRPr="00954471" w:rsidRDefault="00954471" w:rsidP="00954471">
      <w:pPr>
        <w:pStyle w:val="ListParagraph"/>
        <w:spacing w:after="120"/>
        <w:jc w:val="both"/>
        <w:rPr>
          <w:sz w:val="22"/>
          <w:szCs w:val="22"/>
        </w:rPr>
      </w:pPr>
    </w:p>
    <w:p w:rsidR="00954471" w:rsidRPr="00954471" w:rsidRDefault="00954471" w:rsidP="00954471">
      <w:pPr>
        <w:pStyle w:val="ListParagraph"/>
        <w:numPr>
          <w:ilvl w:val="0"/>
          <w:numId w:val="5"/>
        </w:numPr>
        <w:jc w:val="both"/>
        <w:rPr>
          <w:rFonts w:cs="Arial"/>
          <w:sz w:val="22"/>
          <w:szCs w:val="22"/>
        </w:rPr>
      </w:pPr>
      <w:r w:rsidRPr="00954471">
        <w:rPr>
          <w:rFonts w:cs="Arial"/>
          <w:sz w:val="22"/>
          <w:szCs w:val="22"/>
        </w:rPr>
        <w:t xml:space="preserve">Staff should be active participants in the risk assessment which uses factors including age, ethnicity, </w:t>
      </w:r>
      <w:r w:rsidR="00204048">
        <w:rPr>
          <w:rFonts w:cs="Arial"/>
          <w:sz w:val="22"/>
          <w:szCs w:val="22"/>
        </w:rPr>
        <w:t xml:space="preserve">and </w:t>
      </w:r>
      <w:r w:rsidRPr="00954471">
        <w:rPr>
          <w:rFonts w:cs="Arial"/>
          <w:sz w:val="22"/>
          <w:szCs w:val="22"/>
        </w:rPr>
        <w:t xml:space="preserve">BMI in addition to underlying health conditions to stratify risk. </w:t>
      </w:r>
      <w:r w:rsidR="00204048">
        <w:rPr>
          <w:rFonts w:cs="Arial"/>
          <w:sz w:val="22"/>
          <w:szCs w:val="22"/>
        </w:rPr>
        <w:t xml:space="preserve">A union representative should also be involved in the risk assessment. </w:t>
      </w:r>
      <w:r w:rsidRPr="00954471">
        <w:rPr>
          <w:rFonts w:cs="Arial"/>
          <w:sz w:val="22"/>
          <w:szCs w:val="22"/>
        </w:rPr>
        <w:t>Health Boards have welcomed the clarity the new risk assessment tool brings, as we now know that viewing medical conditions in isolation, does not accurately predict an individual’s vulnerability to COVID-19. We are therefore urging employers across all sectors to use this tool.</w:t>
      </w:r>
    </w:p>
    <w:p w:rsidR="00954471" w:rsidRPr="00954471" w:rsidRDefault="00954471" w:rsidP="00954471">
      <w:pPr>
        <w:jc w:val="both"/>
        <w:rPr>
          <w:rFonts w:cs="Arial"/>
          <w:sz w:val="22"/>
          <w:szCs w:val="22"/>
        </w:rPr>
      </w:pPr>
    </w:p>
    <w:p w:rsidR="00954471" w:rsidRPr="00954471" w:rsidRDefault="00954471" w:rsidP="00954471">
      <w:pPr>
        <w:pStyle w:val="CommentText"/>
        <w:numPr>
          <w:ilvl w:val="0"/>
          <w:numId w:val="5"/>
        </w:numPr>
        <w:jc w:val="both"/>
        <w:rPr>
          <w:rFonts w:ascii="Arial" w:hAnsi="Arial" w:cs="Arial"/>
          <w:sz w:val="22"/>
          <w:szCs w:val="22"/>
        </w:rPr>
      </w:pPr>
      <w:r w:rsidRPr="00954471">
        <w:rPr>
          <w:rFonts w:ascii="Arial" w:hAnsi="Arial" w:cs="Arial"/>
          <w:sz w:val="22"/>
          <w:szCs w:val="22"/>
        </w:rPr>
        <w:t>It is relevant to all staff, but will be particularly relevant to those staff members who are returning to work after shielding restrictions end on 31 July, those who are returning to normal duties after COVID-19 related restrictions, those who are returning to the workplace after working from home or anyone who has a concern about a particular vulnerability to COVID-19.</w:t>
      </w:r>
    </w:p>
    <w:p w:rsidR="00954471" w:rsidRPr="00954471" w:rsidRDefault="00954471" w:rsidP="00954471">
      <w:pPr>
        <w:pStyle w:val="ListParagraph"/>
        <w:numPr>
          <w:ilvl w:val="0"/>
          <w:numId w:val="5"/>
        </w:numPr>
        <w:jc w:val="both"/>
        <w:rPr>
          <w:sz w:val="22"/>
          <w:szCs w:val="22"/>
        </w:rPr>
      </w:pPr>
      <w:r w:rsidRPr="00954471">
        <w:rPr>
          <w:sz w:val="22"/>
          <w:szCs w:val="22"/>
        </w:rPr>
        <w:t>The tool is aimed with the individual in mind, to help them to understand their own individual risk factors. The guidance also highlights the responsibilities of the employer to minimise the risks in the workplace, make</w:t>
      </w:r>
      <w:r w:rsidRPr="00954471">
        <w:rPr>
          <w:bCs/>
          <w:sz w:val="22"/>
          <w:szCs w:val="22"/>
        </w:rPr>
        <w:t xml:space="preserve"> adjustments where </w:t>
      </w:r>
      <w:r w:rsidRPr="00954471">
        <w:rPr>
          <w:sz w:val="22"/>
          <w:szCs w:val="22"/>
        </w:rPr>
        <w:t xml:space="preserve">possible, and refer to Occupational Health (OH) as appropriate. </w:t>
      </w:r>
    </w:p>
    <w:p w:rsidR="00954471" w:rsidRPr="00954471" w:rsidRDefault="00954471" w:rsidP="00954471">
      <w:pPr>
        <w:jc w:val="both"/>
        <w:rPr>
          <w:sz w:val="22"/>
          <w:szCs w:val="22"/>
        </w:rPr>
      </w:pPr>
    </w:p>
    <w:p w:rsidR="00954471" w:rsidRPr="00954471" w:rsidRDefault="00954471" w:rsidP="00954471">
      <w:pPr>
        <w:pStyle w:val="ListParagraph"/>
        <w:numPr>
          <w:ilvl w:val="0"/>
          <w:numId w:val="5"/>
        </w:numPr>
        <w:jc w:val="both"/>
        <w:rPr>
          <w:rFonts w:cs="Arial"/>
          <w:bCs/>
          <w:sz w:val="22"/>
          <w:szCs w:val="22"/>
        </w:rPr>
      </w:pPr>
      <w:r w:rsidRPr="00954471">
        <w:rPr>
          <w:sz w:val="22"/>
          <w:szCs w:val="22"/>
        </w:rPr>
        <w:t xml:space="preserve">For many staff there will be no change. However, for some this might mean a move from shielding to a return to work. It also goes without saying that </w:t>
      </w:r>
      <w:r w:rsidRPr="00954471">
        <w:rPr>
          <w:rFonts w:cs="Arial"/>
          <w:bCs/>
          <w:sz w:val="22"/>
          <w:szCs w:val="22"/>
        </w:rPr>
        <w:t xml:space="preserve">appropriate hygiene and physical distancing measures should already be in place. </w:t>
      </w:r>
    </w:p>
    <w:p w:rsidR="00954471" w:rsidRPr="00954471" w:rsidRDefault="00954471" w:rsidP="00954471">
      <w:pPr>
        <w:jc w:val="both"/>
        <w:rPr>
          <w:sz w:val="22"/>
          <w:szCs w:val="22"/>
        </w:rPr>
      </w:pPr>
    </w:p>
    <w:p w:rsidR="00954471" w:rsidRPr="00954471" w:rsidRDefault="00954471" w:rsidP="00954471">
      <w:pPr>
        <w:jc w:val="both"/>
        <w:rPr>
          <w:b/>
          <w:sz w:val="22"/>
          <w:szCs w:val="22"/>
        </w:rPr>
      </w:pPr>
      <w:r w:rsidRPr="00954471">
        <w:rPr>
          <w:b/>
          <w:sz w:val="22"/>
          <w:szCs w:val="22"/>
        </w:rPr>
        <w:t xml:space="preserve">Pregnant workers </w:t>
      </w:r>
    </w:p>
    <w:p w:rsidR="00954471" w:rsidRPr="00954471" w:rsidRDefault="00954471" w:rsidP="00954471">
      <w:pPr>
        <w:jc w:val="both"/>
        <w:rPr>
          <w:b/>
          <w:sz w:val="22"/>
          <w:szCs w:val="22"/>
        </w:rPr>
      </w:pPr>
    </w:p>
    <w:p w:rsidR="00954471" w:rsidRPr="00954471" w:rsidRDefault="00954471" w:rsidP="00954471">
      <w:pPr>
        <w:pStyle w:val="ListParagraph"/>
        <w:numPr>
          <w:ilvl w:val="0"/>
          <w:numId w:val="5"/>
        </w:numPr>
        <w:jc w:val="both"/>
        <w:rPr>
          <w:sz w:val="22"/>
          <w:szCs w:val="22"/>
        </w:rPr>
      </w:pPr>
      <w:r w:rsidRPr="00954471">
        <w:rPr>
          <w:sz w:val="22"/>
          <w:szCs w:val="22"/>
        </w:rPr>
        <w:lastRenderedPageBreak/>
        <w:t xml:space="preserve">The position in relation to pregnant workers has not changed with this guidance. </w:t>
      </w:r>
      <w:r>
        <w:rPr>
          <w:sz w:val="22"/>
          <w:szCs w:val="22"/>
        </w:rPr>
        <w:t>I</w:t>
      </w:r>
      <w:r w:rsidRPr="00954471">
        <w:rPr>
          <w:sz w:val="22"/>
          <w:szCs w:val="22"/>
        </w:rPr>
        <w:t xml:space="preserve">nformation on pregnancy is outlined in the guidance and tool. </w:t>
      </w:r>
    </w:p>
    <w:p w:rsidR="00954471" w:rsidRPr="00954471" w:rsidRDefault="00954471" w:rsidP="00954471">
      <w:pPr>
        <w:jc w:val="both"/>
        <w:rPr>
          <w:sz w:val="22"/>
          <w:szCs w:val="22"/>
        </w:rPr>
      </w:pPr>
    </w:p>
    <w:p w:rsidR="00954471" w:rsidRPr="00954471" w:rsidRDefault="00954471" w:rsidP="00954471">
      <w:pPr>
        <w:jc w:val="both"/>
        <w:rPr>
          <w:b/>
          <w:sz w:val="22"/>
          <w:szCs w:val="22"/>
        </w:rPr>
      </w:pPr>
      <w:r w:rsidRPr="00954471">
        <w:rPr>
          <w:b/>
          <w:sz w:val="22"/>
          <w:szCs w:val="22"/>
        </w:rPr>
        <w:t>Further information and support for staff</w:t>
      </w:r>
    </w:p>
    <w:p w:rsidR="00954471" w:rsidRPr="00954471" w:rsidRDefault="00954471" w:rsidP="00954471">
      <w:pPr>
        <w:jc w:val="both"/>
        <w:rPr>
          <w:b/>
          <w:sz w:val="22"/>
          <w:szCs w:val="22"/>
        </w:rPr>
      </w:pPr>
    </w:p>
    <w:p w:rsidR="00FA2933" w:rsidRDefault="00FA2933" w:rsidP="00954471">
      <w:pPr>
        <w:pStyle w:val="ListParagraph"/>
        <w:numPr>
          <w:ilvl w:val="0"/>
          <w:numId w:val="5"/>
        </w:numPr>
        <w:jc w:val="both"/>
        <w:rPr>
          <w:sz w:val="22"/>
          <w:szCs w:val="22"/>
        </w:rPr>
      </w:pPr>
      <w:r>
        <w:rPr>
          <w:sz w:val="22"/>
          <w:szCs w:val="22"/>
        </w:rPr>
        <w:t xml:space="preserve">I would ask that employers recognise that, for staff who are returning to work who have been shielding, or who are returning to normal duties after COVID-19 related restrictions, this will be a particularly anxious time. </w:t>
      </w:r>
    </w:p>
    <w:p w:rsidR="00FA2933" w:rsidRDefault="00FA2933" w:rsidP="00FA2933">
      <w:pPr>
        <w:pStyle w:val="ListParagraph"/>
        <w:ind w:left="360"/>
        <w:jc w:val="both"/>
        <w:rPr>
          <w:sz w:val="22"/>
          <w:szCs w:val="22"/>
        </w:rPr>
      </w:pPr>
    </w:p>
    <w:p w:rsidR="00954471" w:rsidRPr="00954471" w:rsidRDefault="00954471" w:rsidP="00954471">
      <w:pPr>
        <w:pStyle w:val="ListParagraph"/>
        <w:numPr>
          <w:ilvl w:val="0"/>
          <w:numId w:val="5"/>
        </w:numPr>
        <w:jc w:val="both"/>
        <w:rPr>
          <w:sz w:val="22"/>
          <w:szCs w:val="22"/>
        </w:rPr>
      </w:pPr>
      <w:r w:rsidRPr="00954471">
        <w:rPr>
          <w:sz w:val="22"/>
          <w:szCs w:val="22"/>
        </w:rPr>
        <w:t>Wellbeing</w:t>
      </w:r>
      <w:bookmarkStart w:id="0" w:name="_GoBack"/>
      <w:bookmarkEnd w:id="0"/>
      <w:r w:rsidRPr="00954471">
        <w:rPr>
          <w:sz w:val="22"/>
          <w:szCs w:val="22"/>
        </w:rPr>
        <w:t xml:space="preserve"> support services are available for staff through the National Wellbeing Hub (</w:t>
      </w:r>
      <w:hyperlink r:id="rId8" w:history="1">
        <w:r w:rsidRPr="00954471">
          <w:rPr>
            <w:rStyle w:val="Hyperlink"/>
            <w:sz w:val="22"/>
            <w:szCs w:val="22"/>
          </w:rPr>
          <w:t>https://www.promis.scot/</w:t>
        </w:r>
      </w:hyperlink>
      <w:r w:rsidRPr="00954471">
        <w:rPr>
          <w:sz w:val="22"/>
          <w:szCs w:val="22"/>
        </w:rPr>
        <w:t xml:space="preserve">) which signposts staff, unpaid carers, volunteers and their families to relevant services and provides a range of self-care and wellbeing resources designed to support the workforce as they respond to the impact of COVID-19. All health and social care workers can access mental health support through the national wellbeing helpline, open 24 hours a day, seven days a week. The number to call is 0800 111 4191. </w:t>
      </w:r>
    </w:p>
    <w:p w:rsidR="00954471" w:rsidRPr="00954471" w:rsidRDefault="00954471" w:rsidP="00954471">
      <w:pPr>
        <w:jc w:val="both"/>
        <w:rPr>
          <w:sz w:val="22"/>
          <w:szCs w:val="22"/>
        </w:rPr>
      </w:pPr>
    </w:p>
    <w:p w:rsidR="00954471" w:rsidRPr="00954471" w:rsidRDefault="00954471" w:rsidP="00954471">
      <w:pPr>
        <w:pStyle w:val="ListParagraph"/>
        <w:numPr>
          <w:ilvl w:val="0"/>
          <w:numId w:val="5"/>
        </w:numPr>
        <w:jc w:val="both"/>
        <w:rPr>
          <w:bCs/>
          <w:sz w:val="22"/>
          <w:szCs w:val="22"/>
        </w:rPr>
      </w:pPr>
      <w:r w:rsidRPr="00954471">
        <w:rPr>
          <w:sz w:val="22"/>
          <w:szCs w:val="22"/>
        </w:rPr>
        <w:t>I hope this letter is helpful in outlining the up-to-date position on risk assessments and I would ask you to please share the guidance and supporting tool with all social care employers, managers and members of your networks. It is critical at this time that we ensure the right conversations take place with our staff and that employers understand the new approach to risk assessment and what it means for them.</w:t>
      </w:r>
    </w:p>
    <w:p w:rsidR="00954471" w:rsidRDefault="00954471" w:rsidP="00954471">
      <w:pPr>
        <w:jc w:val="both"/>
        <w:rPr>
          <w:sz w:val="22"/>
          <w:szCs w:val="22"/>
        </w:rPr>
      </w:pPr>
    </w:p>
    <w:p w:rsidR="00954471" w:rsidRPr="00954471" w:rsidRDefault="00954471" w:rsidP="00954471">
      <w:pPr>
        <w:jc w:val="both"/>
        <w:rPr>
          <w:sz w:val="22"/>
          <w:szCs w:val="22"/>
        </w:rPr>
      </w:pPr>
    </w:p>
    <w:p w:rsidR="00954471" w:rsidRDefault="00954471" w:rsidP="00954471">
      <w:pPr>
        <w:jc w:val="both"/>
        <w:rPr>
          <w:sz w:val="22"/>
          <w:szCs w:val="22"/>
        </w:rPr>
      </w:pPr>
      <w:r w:rsidRPr="00954471">
        <w:rPr>
          <w:sz w:val="22"/>
          <w:szCs w:val="22"/>
        </w:rPr>
        <w:t>Yours sincerely</w:t>
      </w:r>
    </w:p>
    <w:p w:rsidR="005B4C32" w:rsidRDefault="005B4C32" w:rsidP="00954471">
      <w:pPr>
        <w:jc w:val="both"/>
        <w:rPr>
          <w:sz w:val="22"/>
          <w:szCs w:val="22"/>
        </w:rPr>
      </w:pPr>
    </w:p>
    <w:p w:rsidR="005B4C32" w:rsidRPr="00954471" w:rsidRDefault="005B4C32" w:rsidP="00954471">
      <w:pPr>
        <w:jc w:val="both"/>
        <w:rPr>
          <w:sz w:val="22"/>
          <w:szCs w:val="22"/>
        </w:rPr>
      </w:pPr>
      <w:r>
        <w:rPr>
          <w:noProof/>
        </w:rPr>
        <w:drawing>
          <wp:inline distT="0" distB="0" distL="0" distR="0">
            <wp:extent cx="2959100" cy="1147445"/>
            <wp:effectExtent l="0" t="0" r="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1147445"/>
                    </a:xfrm>
                    <a:prstGeom prst="rect">
                      <a:avLst/>
                    </a:prstGeom>
                    <a:noFill/>
                    <a:ln>
                      <a:noFill/>
                    </a:ln>
                  </pic:spPr>
                </pic:pic>
              </a:graphicData>
            </a:graphic>
          </wp:inline>
        </w:drawing>
      </w:r>
      <w:r>
        <w:rPr>
          <w:sz w:val="22"/>
          <w:szCs w:val="22"/>
        </w:rPr>
        <w:t xml:space="preserve"> </w:t>
      </w:r>
    </w:p>
    <w:p w:rsidR="009F7554" w:rsidRDefault="009F7554" w:rsidP="001D2358">
      <w:pPr>
        <w:jc w:val="both"/>
      </w:pPr>
    </w:p>
    <w:p w:rsidR="00954471" w:rsidRDefault="00954471" w:rsidP="001D2358">
      <w:pPr>
        <w:jc w:val="both"/>
        <w:rPr>
          <w:rFonts w:cs="Arial"/>
          <w:b/>
        </w:rPr>
      </w:pPr>
      <w:r w:rsidRPr="00954471">
        <w:rPr>
          <w:rFonts w:cs="Arial"/>
          <w:b/>
        </w:rPr>
        <w:t>PROFESSOR JASON LEITCH</w:t>
      </w:r>
      <w:r w:rsidR="00FA2933">
        <w:rPr>
          <w:rFonts w:cs="Arial"/>
          <w:b/>
        </w:rPr>
        <w:t xml:space="preserve"> CBE</w:t>
      </w:r>
    </w:p>
    <w:p w:rsidR="00FA2933" w:rsidRPr="00954471" w:rsidRDefault="00FA2933" w:rsidP="001D2358">
      <w:pPr>
        <w:jc w:val="both"/>
        <w:rPr>
          <w:b/>
        </w:rPr>
      </w:pPr>
      <w:r>
        <w:t>National Clinical Director</w:t>
      </w:r>
      <w:r>
        <w:t xml:space="preserve"> </w:t>
      </w:r>
    </w:p>
    <w:sectPr w:rsidR="00FA2933" w:rsidRPr="00954471" w:rsidSect="004E326B">
      <w:headerReference w:type="even" r:id="rId10"/>
      <w:headerReference w:type="default" r:id="rId11"/>
      <w:footerReference w:type="even" r:id="rId12"/>
      <w:footerReference w:type="default" r:id="rId13"/>
      <w:headerReference w:type="first" r:id="rId14"/>
      <w:footerReference w:type="first" r:id="rId15"/>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9A" w:rsidRDefault="0056239A">
      <w:r>
        <w:separator/>
      </w:r>
    </w:p>
  </w:endnote>
  <w:endnote w:type="continuationSeparator" w:id="0">
    <w:p w:rsidR="0056239A" w:rsidRDefault="0056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lan-News">
    <w:panose1 w:val="02000503030000020004"/>
    <w:charset w:val="00"/>
    <w:family w:val="auto"/>
    <w:pitch w:val="variable"/>
    <w:sig w:usb0="800000AF" w:usb1="4000204A" w:usb2="00000000" w:usb3="00000000" w:csb0="00000001" w:csb1="00000000"/>
    <w:embedRegular r:id="rId1" w:fontKey="{F22A4596-CCAF-403E-8373-9BD815477DC8}"/>
    <w:embedBold r:id="rId2" w:fontKey="{790AE475-BC1A-4253-88E0-E0D41E93A356}"/>
  </w:font>
  <w:font w:name="Scottish Government 2016">
    <w:panose1 w:val="050B0102010101020202"/>
    <w:charset w:val="02"/>
    <w:family w:val="swiss"/>
    <w:pitch w:val="variable"/>
    <w:sig w:usb0="00000000" w:usb1="10000000" w:usb2="00000000" w:usb3="00000000" w:csb0="80000000" w:csb1="00000000"/>
    <w:embedRegular r:id="rId3" w:fontKey="{3D9596C3-C5C5-4B11-9998-7682A7B3950D}"/>
  </w:font>
  <w:font w:name="Investor In People Logo">
    <w:panose1 w:val="05000000000000000000"/>
    <w:charset w:val="02"/>
    <w:family w:val="auto"/>
    <w:pitch w:val="variable"/>
    <w:sig w:usb0="00000000" w:usb1="10000000" w:usb2="00000000" w:usb3="00000000" w:csb0="80000000" w:csb1="00000000"/>
    <w:embedRegular r:id="rId4" w:fontKey="{1F504124-656D-421C-B51E-0FCF17C8D062}"/>
  </w:font>
  <w:font w:name="Positive About Disabled People">
    <w:panose1 w:val="05000000000000000000"/>
    <w:charset w:val="02"/>
    <w:family w:val="auto"/>
    <w:pitch w:val="variable"/>
    <w:sig w:usb0="00000000" w:usb1="10000000" w:usb2="00000000" w:usb3="00000000" w:csb0="80000000" w:csb1="00000000"/>
    <w:embedRegular r:id="rId5" w:fontKey="{6CA86E01-B14F-4584-ACEF-62C750A6E921}"/>
  </w:font>
  <w:font w:name="Recycled Symbol">
    <w:panose1 w:val="05000000000000000000"/>
    <w:charset w:val="02"/>
    <w:family w:val="auto"/>
    <w:pitch w:val="variable"/>
    <w:sig w:usb0="00000000" w:usb1="10000000" w:usb2="00000000" w:usb3="00000000" w:csb0="80000000" w:csb1="00000000"/>
    <w:embedRegular r:id="rId6" w:fontKey="{856FCE90-9E9B-452E-ABBB-4B531361F9E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89" w:rsidRDefault="00236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6380"/>
      <w:gridCol w:w="3484"/>
    </w:tblGrid>
    <w:tr w:rsidR="00FF2819" w:rsidTr="000514CE">
      <w:tc>
        <w:tcPr>
          <w:tcW w:w="3234" w:type="pct"/>
          <w:shd w:val="clear" w:color="auto" w:fill="auto"/>
        </w:tcPr>
        <w:p w:rsidR="00FC1991" w:rsidRPr="000514CE" w:rsidRDefault="00FC1991" w:rsidP="000514CE">
          <w:pPr>
            <w:pStyle w:val="Footer"/>
            <w:tabs>
              <w:tab w:val="clear" w:pos="720"/>
              <w:tab w:val="clear" w:pos="1440"/>
              <w:tab w:val="clear" w:pos="2160"/>
              <w:tab w:val="clear" w:pos="2880"/>
              <w:tab w:val="clear" w:pos="4320"/>
              <w:tab w:val="clear" w:pos="8640"/>
              <w:tab w:val="left" w:pos="4680"/>
              <w:tab w:val="left" w:pos="5400"/>
              <w:tab w:val="right" w:pos="9000"/>
            </w:tabs>
            <w:rPr>
              <w:sz w:val="20"/>
              <w:szCs w:val="20"/>
            </w:rPr>
          </w:pPr>
        </w:p>
        <w:p w:rsidR="00FF2819" w:rsidRPr="000514CE" w:rsidRDefault="00B17A05" w:rsidP="000514CE">
          <w:pPr>
            <w:tabs>
              <w:tab w:val="clear" w:pos="720"/>
              <w:tab w:val="clear" w:pos="1440"/>
              <w:tab w:val="clear" w:pos="2160"/>
              <w:tab w:val="clear" w:pos="2880"/>
              <w:tab w:val="left" w:pos="4680"/>
              <w:tab w:val="left" w:pos="5400"/>
              <w:tab w:val="right" w:pos="9000"/>
            </w:tabs>
            <w:spacing w:line="240" w:lineRule="exact"/>
            <w:rPr>
              <w:rFonts w:ascii="Clan-News" w:hAnsi="Clan-News" w:cs="Arial"/>
              <w:spacing w:val="-2"/>
              <w:sz w:val="19"/>
              <w:szCs w:val="19"/>
            </w:rPr>
          </w:pPr>
          <w:r w:rsidRPr="000514CE">
            <w:rPr>
              <w:rFonts w:ascii="Clan-News" w:hAnsi="Clan-News"/>
              <w:spacing w:val="-2"/>
              <w:sz w:val="19"/>
              <w:szCs w:val="19"/>
            </w:rPr>
            <w:t xml:space="preserve">St Andrew’s House, </w:t>
          </w:r>
          <w:smartTag w:uri="urn:schemas:contacts" w:element="title">
            <w:smartTag w:uri="urn:schemas-microsoft-com:office:smarttags" w:element="place">
              <w:r w:rsidRPr="000514CE">
                <w:rPr>
                  <w:rFonts w:ascii="Clan-News" w:hAnsi="Clan-News"/>
                  <w:spacing w:val="-2"/>
                  <w:sz w:val="19"/>
                  <w:szCs w:val="19"/>
                </w:rPr>
                <w:t>Regent Road</w:t>
              </w:r>
            </w:smartTag>
            <w:r w:rsidRPr="000514CE">
              <w:rPr>
                <w:rFonts w:ascii="Clan-News" w:hAnsi="Clan-News"/>
                <w:spacing w:val="-2"/>
                <w:sz w:val="19"/>
                <w:szCs w:val="19"/>
              </w:rPr>
              <w:t xml:space="preserve">, </w:t>
            </w:r>
            <w:smartTag w:uri="urn:schemas-microsoft-com:office:smarttags" w:element="City">
              <w:r w:rsidRPr="000514CE">
                <w:rPr>
                  <w:rFonts w:ascii="Clan-News" w:hAnsi="Clan-News"/>
                  <w:spacing w:val="-2"/>
                  <w:sz w:val="19"/>
                  <w:szCs w:val="19"/>
                </w:rPr>
                <w:t>Edinburgh</w:t>
              </w:r>
            </w:smartTag>
          </w:smartTag>
          <w:r w:rsidRPr="000514CE">
            <w:rPr>
              <w:rFonts w:ascii="Clan-News" w:hAnsi="Clan-News"/>
              <w:spacing w:val="-2"/>
              <w:sz w:val="19"/>
              <w:szCs w:val="19"/>
            </w:rPr>
            <w:t xml:space="preserve">  EH1 3DG</w:t>
          </w:r>
        </w:p>
        <w:p w:rsidR="00FF2819" w:rsidRPr="000514CE" w:rsidRDefault="00236789" w:rsidP="000514CE">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1766" w:type="pct"/>
          <w:shd w:val="clear" w:color="auto" w:fill="auto"/>
        </w:tcPr>
        <w:p w:rsidR="00FF2819" w:rsidRPr="000514CE" w:rsidRDefault="00FF2819" w:rsidP="000514CE">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0514CE">
            <w:rPr>
              <w:rFonts w:ascii="Investor In People Logo" w:hAnsi="Investor In People Logo"/>
              <w:sz w:val="60"/>
            </w:rPr>
            <w:t></w:t>
          </w:r>
          <w:r w:rsidRPr="000514CE">
            <w:rPr>
              <w:rFonts w:ascii="Investor In People Logo" w:hAnsi="Investor In People Logo"/>
              <w:sz w:val="60"/>
            </w:rPr>
            <w:t></w:t>
          </w:r>
          <w:r w:rsidRPr="000514CE">
            <w:rPr>
              <w:rFonts w:ascii="Investor In People Logo" w:hAnsi="Investor In People Logo"/>
              <w:sz w:val="60"/>
            </w:rPr>
            <w:t></w:t>
          </w:r>
          <w:r w:rsidRPr="000514CE">
            <w:rPr>
              <w:rFonts w:ascii="Investor In People Logo" w:hAnsi="Investor In People Logo"/>
              <w:sz w:val="60"/>
            </w:rPr>
            <w:t></w:t>
          </w:r>
          <w:r w:rsidRPr="000514CE">
            <w:rPr>
              <w:rFonts w:ascii="Investor In People Logo" w:hAnsi="Investor In People Logo"/>
              <w:sz w:val="60"/>
            </w:rPr>
            <w:t></w:t>
          </w:r>
          <w:r w:rsidRPr="000514CE">
            <w:rPr>
              <w:rFonts w:ascii="Investor In People Logo" w:hAnsi="Investor In People Logo"/>
              <w:sz w:val="60"/>
            </w:rPr>
            <w:t></w:t>
          </w:r>
          <w:r w:rsidRPr="000514CE">
            <w:rPr>
              <w:rFonts w:ascii="Positive About Disabled People" w:hAnsi="Positive About Disabled People"/>
              <w:sz w:val="56"/>
            </w:rPr>
            <w:t></w:t>
          </w:r>
          <w:r w:rsidRPr="000514CE">
            <w:rPr>
              <w:rFonts w:ascii="Positive About Disabled People" w:hAnsi="Positive About Disabled People"/>
              <w:sz w:val="56"/>
            </w:rPr>
            <w:t></w:t>
          </w:r>
          <w:r w:rsidRPr="000514CE">
            <w:rPr>
              <w:rFonts w:ascii="Positive About Disabled People" w:hAnsi="Positive About Disabled People"/>
              <w:sz w:val="56"/>
            </w:rPr>
            <w:t></w:t>
          </w:r>
          <w:r w:rsidRPr="000514CE">
            <w:rPr>
              <w:rFonts w:ascii="Investor In People Logo" w:hAnsi="Investor In People Logo"/>
              <w:sz w:val="60"/>
            </w:rPr>
            <w:t></w:t>
          </w:r>
          <w:r w:rsidRPr="000514CE">
            <w:rPr>
              <w:rFonts w:ascii="Recycled Symbol" w:hAnsi="Recycled Symbol"/>
              <w:sz w:val="32"/>
            </w:rPr>
            <w:t></w:t>
          </w:r>
          <w:r>
            <w:t xml:space="preserve"> </w:t>
          </w:r>
        </w:p>
      </w:tc>
    </w:tr>
  </w:tbl>
  <w:p w:rsidR="00FF2819" w:rsidRPr="0020228B" w:rsidRDefault="00FF2819" w:rsidP="00E83C7C">
    <w:pPr>
      <w:pStyle w:val="Footer"/>
      <w:tabs>
        <w:tab w:val="clear" w:pos="720"/>
        <w:tab w:val="clear" w:pos="1440"/>
        <w:tab w:val="clear" w:pos="2160"/>
        <w:tab w:val="clear" w:pos="2880"/>
        <w:tab w:val="clear" w:pos="4320"/>
        <w:tab w:val="clear" w:pos="864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89" w:rsidRDefault="00236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9A" w:rsidRDefault="0056239A">
      <w:r>
        <w:separator/>
      </w:r>
    </w:p>
  </w:footnote>
  <w:footnote w:type="continuationSeparator" w:id="0">
    <w:p w:rsidR="0056239A" w:rsidRDefault="0056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89" w:rsidRDefault="00236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89" w:rsidRDefault="00236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89" w:rsidRDefault="00236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5F04B6E"/>
    <w:multiLevelType w:val="hybridMultilevel"/>
    <w:tmpl w:val="66BCA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activeWritingStyle w:appName="MSWord" w:lang="en-GB" w:vendorID="8" w:dllVersion="513"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9A"/>
    <w:rsid w:val="00000F2A"/>
    <w:rsid w:val="00004B3B"/>
    <w:rsid w:val="000140A6"/>
    <w:rsid w:val="000163B9"/>
    <w:rsid w:val="00035F5A"/>
    <w:rsid w:val="00036780"/>
    <w:rsid w:val="0004127B"/>
    <w:rsid w:val="000514CE"/>
    <w:rsid w:val="000815FF"/>
    <w:rsid w:val="000C7CCE"/>
    <w:rsid w:val="000F015A"/>
    <w:rsid w:val="000F45A0"/>
    <w:rsid w:val="00101B02"/>
    <w:rsid w:val="00137755"/>
    <w:rsid w:val="00141421"/>
    <w:rsid w:val="0015144B"/>
    <w:rsid w:val="00164744"/>
    <w:rsid w:val="00180495"/>
    <w:rsid w:val="00193D7A"/>
    <w:rsid w:val="001A3503"/>
    <w:rsid w:val="001B416C"/>
    <w:rsid w:val="001C16F8"/>
    <w:rsid w:val="001C4E2E"/>
    <w:rsid w:val="001C63CF"/>
    <w:rsid w:val="001D2358"/>
    <w:rsid w:val="001E5C37"/>
    <w:rsid w:val="001E5F83"/>
    <w:rsid w:val="001F5C9E"/>
    <w:rsid w:val="0020014E"/>
    <w:rsid w:val="002007E0"/>
    <w:rsid w:val="0020126D"/>
    <w:rsid w:val="0020228B"/>
    <w:rsid w:val="00204048"/>
    <w:rsid w:val="00207150"/>
    <w:rsid w:val="00235F6F"/>
    <w:rsid w:val="00236789"/>
    <w:rsid w:val="00243C2F"/>
    <w:rsid w:val="00257C07"/>
    <w:rsid w:val="00260671"/>
    <w:rsid w:val="00277AF4"/>
    <w:rsid w:val="002879C7"/>
    <w:rsid w:val="00291FA9"/>
    <w:rsid w:val="002A2C26"/>
    <w:rsid w:val="002A3C0B"/>
    <w:rsid w:val="002B3764"/>
    <w:rsid w:val="002B6506"/>
    <w:rsid w:val="002C48F8"/>
    <w:rsid w:val="002D0AD5"/>
    <w:rsid w:val="002D3C37"/>
    <w:rsid w:val="002D3E68"/>
    <w:rsid w:val="00310411"/>
    <w:rsid w:val="00331564"/>
    <w:rsid w:val="00335EAD"/>
    <w:rsid w:val="00336D51"/>
    <w:rsid w:val="00340919"/>
    <w:rsid w:val="00340DD6"/>
    <w:rsid w:val="00350CBD"/>
    <w:rsid w:val="00360671"/>
    <w:rsid w:val="00382F48"/>
    <w:rsid w:val="003978C4"/>
    <w:rsid w:val="003A4041"/>
    <w:rsid w:val="003B194C"/>
    <w:rsid w:val="003C670D"/>
    <w:rsid w:val="0041410B"/>
    <w:rsid w:val="00422C3C"/>
    <w:rsid w:val="004252A1"/>
    <w:rsid w:val="004310BF"/>
    <w:rsid w:val="004324AF"/>
    <w:rsid w:val="004351F3"/>
    <w:rsid w:val="004426C1"/>
    <w:rsid w:val="00452892"/>
    <w:rsid w:val="004577E6"/>
    <w:rsid w:val="0047187A"/>
    <w:rsid w:val="00494323"/>
    <w:rsid w:val="00494C53"/>
    <w:rsid w:val="00496548"/>
    <w:rsid w:val="0049756E"/>
    <w:rsid w:val="004A2FB8"/>
    <w:rsid w:val="004A6105"/>
    <w:rsid w:val="004D6CA5"/>
    <w:rsid w:val="004E0430"/>
    <w:rsid w:val="004E1487"/>
    <w:rsid w:val="004E326B"/>
    <w:rsid w:val="004F3E58"/>
    <w:rsid w:val="00501A13"/>
    <w:rsid w:val="00515A70"/>
    <w:rsid w:val="00534BEA"/>
    <w:rsid w:val="00554279"/>
    <w:rsid w:val="00554917"/>
    <w:rsid w:val="00561B59"/>
    <w:rsid w:val="0056239A"/>
    <w:rsid w:val="00563D70"/>
    <w:rsid w:val="00574573"/>
    <w:rsid w:val="00584278"/>
    <w:rsid w:val="005B4C32"/>
    <w:rsid w:val="005C0B4B"/>
    <w:rsid w:val="005C3686"/>
    <w:rsid w:val="00603FA5"/>
    <w:rsid w:val="00626FC6"/>
    <w:rsid w:val="00627D32"/>
    <w:rsid w:val="00632545"/>
    <w:rsid w:val="00665CFF"/>
    <w:rsid w:val="0068401E"/>
    <w:rsid w:val="006879F0"/>
    <w:rsid w:val="006A2846"/>
    <w:rsid w:val="006A3458"/>
    <w:rsid w:val="006C2FB6"/>
    <w:rsid w:val="006C7769"/>
    <w:rsid w:val="006D2437"/>
    <w:rsid w:val="006E1668"/>
    <w:rsid w:val="006E1D64"/>
    <w:rsid w:val="006F5EFF"/>
    <w:rsid w:val="007032AA"/>
    <w:rsid w:val="007129A8"/>
    <w:rsid w:val="00714DD9"/>
    <w:rsid w:val="00721109"/>
    <w:rsid w:val="007245FB"/>
    <w:rsid w:val="00733763"/>
    <w:rsid w:val="00741D7D"/>
    <w:rsid w:val="00771A51"/>
    <w:rsid w:val="007738AA"/>
    <w:rsid w:val="00785DF3"/>
    <w:rsid w:val="00792025"/>
    <w:rsid w:val="007C5389"/>
    <w:rsid w:val="007E5523"/>
    <w:rsid w:val="0082422D"/>
    <w:rsid w:val="00837D57"/>
    <w:rsid w:val="00872909"/>
    <w:rsid w:val="00874D59"/>
    <w:rsid w:val="00876EA2"/>
    <w:rsid w:val="00885C0B"/>
    <w:rsid w:val="0088641F"/>
    <w:rsid w:val="00891DE8"/>
    <w:rsid w:val="008C06E3"/>
    <w:rsid w:val="008C71B3"/>
    <w:rsid w:val="008E0F9C"/>
    <w:rsid w:val="00906607"/>
    <w:rsid w:val="00907D90"/>
    <w:rsid w:val="00926929"/>
    <w:rsid w:val="00932BF2"/>
    <w:rsid w:val="00937A43"/>
    <w:rsid w:val="00954471"/>
    <w:rsid w:val="009615A8"/>
    <w:rsid w:val="00981DBE"/>
    <w:rsid w:val="009A57D2"/>
    <w:rsid w:val="009B2484"/>
    <w:rsid w:val="009D20EC"/>
    <w:rsid w:val="009D3EBD"/>
    <w:rsid w:val="009D3F67"/>
    <w:rsid w:val="009E7D71"/>
    <w:rsid w:val="009F2AD8"/>
    <w:rsid w:val="009F7554"/>
    <w:rsid w:val="00A01610"/>
    <w:rsid w:val="00A14A30"/>
    <w:rsid w:val="00A32458"/>
    <w:rsid w:val="00A64CBC"/>
    <w:rsid w:val="00AC0BEE"/>
    <w:rsid w:val="00AD3DBF"/>
    <w:rsid w:val="00AE44F2"/>
    <w:rsid w:val="00AE6598"/>
    <w:rsid w:val="00AF0A86"/>
    <w:rsid w:val="00B00958"/>
    <w:rsid w:val="00B17A05"/>
    <w:rsid w:val="00B208D2"/>
    <w:rsid w:val="00B44D0C"/>
    <w:rsid w:val="00B45D9F"/>
    <w:rsid w:val="00B5339A"/>
    <w:rsid w:val="00B54307"/>
    <w:rsid w:val="00B62C98"/>
    <w:rsid w:val="00B72961"/>
    <w:rsid w:val="00B736AD"/>
    <w:rsid w:val="00B73EDC"/>
    <w:rsid w:val="00B76C93"/>
    <w:rsid w:val="00B91043"/>
    <w:rsid w:val="00B91074"/>
    <w:rsid w:val="00B979D7"/>
    <w:rsid w:val="00BA245D"/>
    <w:rsid w:val="00BA7D88"/>
    <w:rsid w:val="00BB1166"/>
    <w:rsid w:val="00BB2689"/>
    <w:rsid w:val="00BC45C0"/>
    <w:rsid w:val="00C0376E"/>
    <w:rsid w:val="00C05FE1"/>
    <w:rsid w:val="00C07746"/>
    <w:rsid w:val="00C17551"/>
    <w:rsid w:val="00C22004"/>
    <w:rsid w:val="00C24B95"/>
    <w:rsid w:val="00C43709"/>
    <w:rsid w:val="00C43FBC"/>
    <w:rsid w:val="00C553DA"/>
    <w:rsid w:val="00C800AC"/>
    <w:rsid w:val="00C84050"/>
    <w:rsid w:val="00CA0D9D"/>
    <w:rsid w:val="00CA2317"/>
    <w:rsid w:val="00CA625D"/>
    <w:rsid w:val="00CC1A85"/>
    <w:rsid w:val="00CC774D"/>
    <w:rsid w:val="00CD1932"/>
    <w:rsid w:val="00CD1DAB"/>
    <w:rsid w:val="00CD3154"/>
    <w:rsid w:val="00CF2B11"/>
    <w:rsid w:val="00CF52E2"/>
    <w:rsid w:val="00D0194C"/>
    <w:rsid w:val="00D06950"/>
    <w:rsid w:val="00D146CD"/>
    <w:rsid w:val="00D223C0"/>
    <w:rsid w:val="00D32F29"/>
    <w:rsid w:val="00D45F19"/>
    <w:rsid w:val="00D55631"/>
    <w:rsid w:val="00D63B8A"/>
    <w:rsid w:val="00D73045"/>
    <w:rsid w:val="00D81BC5"/>
    <w:rsid w:val="00DC2564"/>
    <w:rsid w:val="00DD5AF2"/>
    <w:rsid w:val="00DE7636"/>
    <w:rsid w:val="00DF202E"/>
    <w:rsid w:val="00DF4E7E"/>
    <w:rsid w:val="00E00945"/>
    <w:rsid w:val="00E50BC1"/>
    <w:rsid w:val="00E51A68"/>
    <w:rsid w:val="00E72C69"/>
    <w:rsid w:val="00E83C7C"/>
    <w:rsid w:val="00E937C2"/>
    <w:rsid w:val="00E968D5"/>
    <w:rsid w:val="00EB20DC"/>
    <w:rsid w:val="00EC517A"/>
    <w:rsid w:val="00EC7AD9"/>
    <w:rsid w:val="00F2475A"/>
    <w:rsid w:val="00F3331C"/>
    <w:rsid w:val="00F5496C"/>
    <w:rsid w:val="00F77B47"/>
    <w:rsid w:val="00FA2933"/>
    <w:rsid w:val="00FC1991"/>
    <w:rsid w:val="00FE0743"/>
    <w:rsid w:val="00FE1DDA"/>
    <w:rsid w:val="00FF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contacts" w:name="title"/>
  <w:shapeDefaults>
    <o:shapedefaults v:ext="edit" spidmax="1026"/>
    <o:shapelayout v:ext="edit">
      <o:idmap v:ext="edit" data="1"/>
    </o:shapelayout>
  </w:shapeDefaults>
  <w:decimalSymbol w:val="."/>
  <w:listSeparator w:val=","/>
  <w14:docId w14:val="35C7329C"/>
  <w15:docId w15:val="{58C910EE-9435-496D-BE66-F90D0F67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uiPriority w:val="99"/>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paragraph" w:styleId="ListParagraph">
    <w:name w:val="List Paragraph"/>
    <w:basedOn w:val="Normal"/>
    <w:uiPriority w:val="34"/>
    <w:qFormat/>
    <w:rsid w:val="00954471"/>
    <w:pPr>
      <w:tabs>
        <w:tab w:val="clear" w:pos="720"/>
        <w:tab w:val="clear" w:pos="1440"/>
        <w:tab w:val="clear" w:pos="2160"/>
        <w:tab w:val="clear" w:pos="2880"/>
        <w:tab w:val="clear" w:pos="9907"/>
      </w:tabs>
      <w:ind w:left="720"/>
      <w:contextualSpacing/>
    </w:pPr>
    <w:rPr>
      <w:szCs w:val="20"/>
      <w:lang w:eastAsia="en-US"/>
    </w:rPr>
  </w:style>
  <w:style w:type="paragraph" w:styleId="CommentText">
    <w:name w:val="annotation text"/>
    <w:basedOn w:val="Normal"/>
    <w:link w:val="CommentTextChar"/>
    <w:uiPriority w:val="99"/>
    <w:semiHidden/>
    <w:unhideWhenUsed/>
    <w:rsid w:val="00954471"/>
    <w:pPr>
      <w:tabs>
        <w:tab w:val="clear" w:pos="720"/>
        <w:tab w:val="clear" w:pos="1440"/>
        <w:tab w:val="clear" w:pos="2160"/>
        <w:tab w:val="clear" w:pos="2880"/>
        <w:tab w:val="clear" w:pos="9907"/>
      </w:tabs>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5447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89235">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mis.sc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scot/publications/coronavirus-covid-19-guidance-on-individual-risk-assessment-for-the-workplac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Health%20&amp;%20Social%20Care\DG%20Health%20and%20Social%20Ca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DG Health and Social Care</Template>
  <TotalTime>149</TotalTime>
  <Pages>2</Pages>
  <Words>620</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DG Health and Social Care (Acting).dot</vt:lpstr>
    </vt:vector>
  </TitlesOfParts>
  <Company>Scottish Executive</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 Health and Social Care (Acting).dot</dc:title>
  <dc:subject>Health &amp; Social Care - Letterhead - DG Health and Social Care (Acting)</dc:subject>
  <dc:creator>U029959</dc:creator>
  <cp:keywords>Health and Social Care - Letterhead - DG Health and Social Care</cp:keywords>
  <cp:lastModifiedBy>Glen L (Lauren)</cp:lastModifiedBy>
  <cp:revision>5</cp:revision>
  <cp:lastPrinted>2007-08-02T09:54:00Z</cp:lastPrinted>
  <dcterms:created xsi:type="dcterms:W3CDTF">2020-07-31T11:20:00Z</dcterms:created>
  <dcterms:modified xsi:type="dcterms:W3CDTF">2020-07-31T15:00:00Z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R252597</vt:lpwstr>
  </property>
</Properties>
</file>